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38575" w14:textId="77777777" w:rsidR="007D6DF3" w:rsidRDefault="00A2137C">
      <w:pPr>
        <w:spacing w:line="560" w:lineRule="exact"/>
        <w:rPr>
          <w:rFonts w:ascii="黑体" w:eastAsia="黑体" w:hAnsi="黑体"/>
          <w:sz w:val="32"/>
          <w:szCs w:val="32"/>
        </w:rPr>
      </w:pPr>
      <w:r>
        <w:rPr>
          <w:rFonts w:ascii="黑体" w:eastAsia="黑体" w:hAnsi="黑体"/>
          <w:sz w:val="32"/>
          <w:szCs w:val="32"/>
        </w:rPr>
        <w:t>附件</w:t>
      </w:r>
    </w:p>
    <w:p w14:paraId="2FAB0095" w14:textId="77777777" w:rsidR="007D6DF3" w:rsidRDefault="007D6DF3">
      <w:pPr>
        <w:snapToGrid w:val="0"/>
        <w:spacing w:line="560" w:lineRule="exact"/>
        <w:jc w:val="left"/>
        <w:rPr>
          <w:rFonts w:ascii="黑体" w:eastAsia="黑体" w:hAnsi="黑体"/>
          <w:sz w:val="32"/>
          <w:szCs w:val="32"/>
        </w:rPr>
      </w:pPr>
    </w:p>
    <w:p w14:paraId="01E7711F" w14:textId="77777777" w:rsidR="007D6DF3" w:rsidRDefault="00A2137C">
      <w:pPr>
        <w:snapToGrid w:val="0"/>
        <w:spacing w:line="6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2025年第八届“高创杯”广东高校科技成果</w:t>
      </w:r>
    </w:p>
    <w:p w14:paraId="06E24CB4" w14:textId="77777777" w:rsidR="007D6DF3" w:rsidRDefault="00A2137C">
      <w:pPr>
        <w:snapToGrid w:val="0"/>
        <w:spacing w:line="660" w:lineRule="exact"/>
        <w:jc w:val="center"/>
        <w:rPr>
          <w:rFonts w:ascii="方正小标宋简体" w:eastAsia="方正小标宋简体" w:hAnsi="Times New Roman"/>
          <w:sz w:val="44"/>
          <w:szCs w:val="44"/>
        </w:rPr>
      </w:pPr>
      <w:proofErr w:type="gramStart"/>
      <w:r>
        <w:rPr>
          <w:rFonts w:ascii="方正小标宋简体" w:eastAsia="方正小标宋简体" w:hAnsi="Times New Roman" w:hint="eastAsia"/>
          <w:sz w:val="44"/>
          <w:szCs w:val="44"/>
        </w:rPr>
        <w:t>转化路演大赛</w:t>
      </w:r>
      <w:proofErr w:type="gramEnd"/>
      <w:r>
        <w:rPr>
          <w:rFonts w:ascii="方正小标宋简体" w:eastAsia="方正小标宋简体" w:hAnsi="Times New Roman" w:hint="eastAsia"/>
          <w:sz w:val="44"/>
          <w:szCs w:val="44"/>
        </w:rPr>
        <w:t>活动方案</w:t>
      </w:r>
    </w:p>
    <w:p w14:paraId="5BB6B9C5" w14:textId="77777777" w:rsidR="007D6DF3" w:rsidRDefault="007D6DF3">
      <w:pPr>
        <w:spacing w:line="660" w:lineRule="exact"/>
        <w:rPr>
          <w:rFonts w:ascii="方正小标宋简体" w:eastAsia="方正小标宋简体" w:hAnsi="Times New Roman"/>
          <w:sz w:val="32"/>
          <w:szCs w:val="32"/>
        </w:rPr>
      </w:pPr>
    </w:p>
    <w:p w14:paraId="0E2222D6" w14:textId="77777777" w:rsidR="007D6DF3" w:rsidRDefault="00A2137C">
      <w:pPr>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为深入贯彻党的二十大精神，推动教育链、人才链与产业链、创新链深度融合，以高质量发展为牵引，促进高校科技成果转化，增强高校服务国家重大战略和产业高质量发展的能力，根据《国务院办公厅关于印发&lt;专利转化运用专项行动方案（2023—2025年）&gt;的通知》(国办发〔2023〕37号)、《教育部关于加强高校有组织科研推动高水平自立自强的若干意见》（教科信〔2022〕3号）、《广东省教育厅关于充分发挥广东高校科技成果转化中心的平台作用加快推进高校科技成果转化工作的通知》等文件精神，在前七届大赛的基础上，省教育厅决定持续开展2025年第八届“高创杯”广东高校科技成果</w:t>
      </w:r>
      <w:proofErr w:type="gramStart"/>
      <w:r>
        <w:rPr>
          <w:rFonts w:ascii="仿宋_GB2312" w:eastAsia="仿宋_GB2312" w:hAnsi="Times New Roman" w:hint="eastAsia"/>
          <w:sz w:val="32"/>
          <w:szCs w:val="32"/>
        </w:rPr>
        <w:t>转化路</w:t>
      </w:r>
      <w:proofErr w:type="gramEnd"/>
      <w:r>
        <w:rPr>
          <w:rFonts w:ascii="仿宋_GB2312" w:eastAsia="仿宋_GB2312" w:hAnsi="Times New Roman" w:hint="eastAsia"/>
          <w:sz w:val="32"/>
          <w:szCs w:val="32"/>
        </w:rPr>
        <w:t>演大赛，委托广东高校科技成果转化中心（以下简称“中心”）负责具体实施。</w:t>
      </w:r>
      <w:r>
        <w:rPr>
          <w:rFonts w:ascii="仿宋_GB2312" w:eastAsia="仿宋_GB2312" w:hint="eastAsia"/>
          <w:sz w:val="32"/>
          <w:szCs w:val="32"/>
        </w:rPr>
        <w:t>根据活动总体安排，制定活动方案如下</w:t>
      </w:r>
      <w:r>
        <w:rPr>
          <w:rFonts w:ascii="Times New Roman" w:eastAsia="仿宋_GB2312" w:hAnsi="Times New Roman"/>
          <w:sz w:val="32"/>
          <w:szCs w:val="32"/>
        </w:rPr>
        <w:t>。</w:t>
      </w:r>
    </w:p>
    <w:p w14:paraId="14A49AC0" w14:textId="77777777" w:rsidR="007D6DF3" w:rsidRDefault="00A2137C">
      <w:pPr>
        <w:snapToGrid w:val="0"/>
        <w:spacing w:line="560" w:lineRule="exact"/>
        <w:ind w:left="640"/>
        <w:rPr>
          <w:rFonts w:ascii="Times New Roman" w:eastAsia="黑体" w:hAnsi="Times New Roman"/>
          <w:sz w:val="32"/>
          <w:szCs w:val="32"/>
        </w:rPr>
      </w:pPr>
      <w:r>
        <w:rPr>
          <w:rFonts w:ascii="Times New Roman" w:eastAsia="黑体" w:hAnsi="Times New Roman"/>
          <w:sz w:val="32"/>
          <w:szCs w:val="32"/>
        </w:rPr>
        <w:t>一、大赛</w:t>
      </w:r>
      <w:r>
        <w:rPr>
          <w:rFonts w:ascii="Times New Roman" w:eastAsia="黑体" w:hAnsi="Times New Roman" w:hint="eastAsia"/>
          <w:sz w:val="32"/>
          <w:szCs w:val="32"/>
        </w:rPr>
        <w:t>目的</w:t>
      </w:r>
    </w:p>
    <w:p w14:paraId="1CBB2DFB" w14:textId="77777777" w:rsidR="007D6DF3" w:rsidRDefault="00A2137C">
      <w:pPr>
        <w:widowControl/>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大赛以旨在挖掘一批具有自主知识产权、科技含量高、市场前景好的科</w:t>
      </w:r>
      <w:r>
        <w:rPr>
          <w:rFonts w:ascii="Times New Roman" w:eastAsia="仿宋_GB2312" w:hAnsi="Times New Roman"/>
          <w:sz w:val="32"/>
          <w:szCs w:val="32"/>
        </w:rPr>
        <w:t>技成果落地转化，</w:t>
      </w:r>
      <w:r>
        <w:rPr>
          <w:rFonts w:ascii="Times New Roman" w:eastAsia="仿宋_GB2312" w:hAnsi="Times New Roman" w:hint="eastAsia"/>
          <w:sz w:val="32"/>
          <w:szCs w:val="32"/>
        </w:rPr>
        <w:t>打通科技成果转化“最后一公里”</w:t>
      </w:r>
      <w:r>
        <w:rPr>
          <w:rFonts w:ascii="仿宋_GB2312" w:eastAsia="仿宋_GB2312" w:hAnsi="Times New Roman" w:hint="eastAsia"/>
          <w:sz w:val="32"/>
          <w:szCs w:val="32"/>
        </w:rPr>
        <w:t>。以赛促创，深化粤港澳高校创新合作；以赛促投，搭建科技金融支持平台；以赛促转，打通产业精准转化渠道。</w:t>
      </w:r>
    </w:p>
    <w:p w14:paraId="756B686E" w14:textId="77777777" w:rsidR="007D6DF3" w:rsidRDefault="00A2137C">
      <w:pPr>
        <w:snapToGrid w:val="0"/>
        <w:spacing w:line="560" w:lineRule="exact"/>
        <w:ind w:left="640"/>
        <w:rPr>
          <w:rFonts w:ascii="Times New Roman" w:eastAsia="黑体" w:hAnsi="Times New Roman"/>
          <w:sz w:val="32"/>
          <w:szCs w:val="32"/>
        </w:rPr>
      </w:pPr>
      <w:r>
        <w:rPr>
          <w:rFonts w:ascii="Times New Roman" w:eastAsia="黑体" w:hAnsi="Times New Roman"/>
          <w:sz w:val="32"/>
          <w:szCs w:val="32"/>
        </w:rPr>
        <w:lastRenderedPageBreak/>
        <w:t>二、组织机构</w:t>
      </w:r>
    </w:p>
    <w:p w14:paraId="250F5B92" w14:textId="77777777" w:rsidR="007D6DF3" w:rsidRDefault="00A2137C">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主办单位：广东省教育厅。</w:t>
      </w:r>
    </w:p>
    <w:p w14:paraId="6E420153" w14:textId="77777777" w:rsidR="007D6DF3" w:rsidRDefault="00A2137C">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承办单位：广东高校科技成果转化中心。</w:t>
      </w:r>
    </w:p>
    <w:p w14:paraId="769E579D" w14:textId="77777777" w:rsidR="007D6DF3" w:rsidRDefault="00A2137C">
      <w:pPr>
        <w:spacing w:line="560" w:lineRule="exact"/>
        <w:ind w:firstLineChars="200" w:firstLine="640"/>
        <w:rPr>
          <w:rFonts w:ascii="仿宋_GB2312" w:eastAsia="仿宋_GB2312" w:hAnsi="Times New Roman"/>
          <w:strike/>
          <w:sz w:val="32"/>
          <w:szCs w:val="32"/>
        </w:rPr>
      </w:pPr>
      <w:r>
        <w:rPr>
          <w:rFonts w:ascii="仿宋_GB2312" w:eastAsia="仿宋_GB2312" w:hAnsi="Times New Roman" w:hint="eastAsia"/>
          <w:sz w:val="32"/>
          <w:szCs w:val="32"/>
        </w:rPr>
        <w:t>协办单位：中山大学、华南理工大学、暨南大学、</w:t>
      </w:r>
      <w:r>
        <w:rPr>
          <w:rFonts w:ascii="仿宋_GB2312" w:eastAsia="仿宋_GB2312" w:hAnsi="Times New Roman" w:hint="eastAsia"/>
          <w:sz w:val="32"/>
          <w:szCs w:val="32"/>
          <w:lang w:bidi="ar"/>
        </w:rPr>
        <w:t>华南农业大学、</w:t>
      </w:r>
      <w:r>
        <w:rPr>
          <w:rFonts w:ascii="仿宋_GB2312" w:eastAsia="仿宋_GB2312" w:hAnsi="Times New Roman" w:hint="eastAsia"/>
          <w:sz w:val="32"/>
          <w:szCs w:val="32"/>
        </w:rPr>
        <w:t>南方医科大学、</w:t>
      </w:r>
      <w:r>
        <w:rPr>
          <w:rFonts w:ascii="仿宋_GB2312" w:eastAsia="仿宋_GB2312" w:hAnsi="Times New Roman" w:hint="eastAsia"/>
          <w:sz w:val="32"/>
          <w:szCs w:val="32"/>
          <w:lang w:bidi="ar"/>
        </w:rPr>
        <w:t>华南师范大学、</w:t>
      </w:r>
      <w:r>
        <w:rPr>
          <w:rFonts w:ascii="仿宋_GB2312" w:eastAsia="仿宋_GB2312" w:hAnsi="Times New Roman" w:hint="eastAsia"/>
          <w:sz w:val="32"/>
          <w:szCs w:val="32"/>
        </w:rPr>
        <w:t>广州大学、广东工业大学、广州医科大学、深圳大学、</w:t>
      </w:r>
      <w:r>
        <w:rPr>
          <w:rFonts w:ascii="仿宋_GB2312" w:eastAsia="仿宋_GB2312" w:hAnsi="Times New Roman" w:hint="eastAsia"/>
          <w:sz w:val="32"/>
          <w:szCs w:val="32"/>
          <w:lang w:bidi="ar"/>
        </w:rPr>
        <w:t>深圳技术大学、</w:t>
      </w:r>
      <w:r>
        <w:rPr>
          <w:rFonts w:ascii="仿宋_GB2312" w:eastAsia="仿宋_GB2312" w:hAnsi="Times New Roman" w:hint="eastAsia"/>
          <w:sz w:val="32"/>
          <w:szCs w:val="32"/>
        </w:rPr>
        <w:t>佛山大学、广东以色列理工学院、华中科技大学、中南大学、江南大学、武汉理工大学、清华大学深圳国际研究生院、广东开放大学（广东理工职业学院）、深圳职业技术大学、广东工程职业技术学院、广东机电职业技术学院、广州铁路职业技术学院、深圳信息职业技术学院、佛山职业技术学院、顺德职业技术学院等高校。</w:t>
      </w:r>
    </w:p>
    <w:p w14:paraId="752D0FD9" w14:textId="77777777" w:rsidR="007D6DF3" w:rsidRDefault="00A2137C">
      <w:pPr>
        <w:snapToGrid w:val="0"/>
        <w:spacing w:line="560" w:lineRule="exact"/>
        <w:ind w:left="640"/>
        <w:rPr>
          <w:rFonts w:ascii="Times New Roman" w:eastAsia="黑体" w:hAnsi="Times New Roman"/>
          <w:sz w:val="32"/>
        </w:rPr>
      </w:pPr>
      <w:r>
        <w:rPr>
          <w:rFonts w:ascii="Times New Roman" w:eastAsia="黑体" w:hAnsi="Times New Roman"/>
          <w:sz w:val="32"/>
          <w:szCs w:val="32"/>
        </w:rPr>
        <w:t>三、</w:t>
      </w:r>
      <w:r>
        <w:rPr>
          <w:rFonts w:ascii="Times New Roman" w:eastAsia="黑体" w:hAnsi="Times New Roman" w:hint="eastAsia"/>
          <w:sz w:val="32"/>
          <w:szCs w:val="32"/>
        </w:rPr>
        <w:t>大赛赛道及参赛</w:t>
      </w:r>
      <w:r>
        <w:rPr>
          <w:rFonts w:ascii="Times New Roman" w:eastAsia="黑体" w:hAnsi="Times New Roman"/>
          <w:sz w:val="32"/>
          <w:szCs w:val="32"/>
        </w:rPr>
        <w:t>条件</w:t>
      </w:r>
    </w:p>
    <w:p w14:paraId="1DF90F54" w14:textId="77777777" w:rsidR="007D6DF3" w:rsidRDefault="00A2137C">
      <w:pPr>
        <w:spacing w:line="560" w:lineRule="exact"/>
        <w:ind w:firstLineChars="200" w:firstLine="640"/>
        <w:rPr>
          <w:rFonts w:ascii="楷体_GB2312" w:eastAsia="楷体_GB2312" w:hAnsi="Times New Roman"/>
          <w:bCs/>
          <w:sz w:val="32"/>
          <w:szCs w:val="32"/>
        </w:rPr>
      </w:pPr>
      <w:r>
        <w:rPr>
          <w:rFonts w:ascii="楷体_GB2312" w:eastAsia="楷体_GB2312" w:hAnsi="Times New Roman" w:hint="eastAsia"/>
          <w:bCs/>
          <w:sz w:val="32"/>
          <w:szCs w:val="32"/>
        </w:rPr>
        <w:t>（一）大赛赛道：</w:t>
      </w:r>
    </w:p>
    <w:p w14:paraId="5905150F" w14:textId="77777777" w:rsidR="007D6DF3" w:rsidRDefault="00A2137C">
      <w:pPr>
        <w:spacing w:line="560" w:lineRule="exact"/>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大赛</w:t>
      </w:r>
      <w:proofErr w:type="gramStart"/>
      <w:r>
        <w:rPr>
          <w:rFonts w:ascii="仿宋_GB2312" w:eastAsia="仿宋_GB2312" w:hAnsi="Times New Roman" w:hint="eastAsia"/>
          <w:sz w:val="32"/>
          <w:szCs w:val="32"/>
        </w:rPr>
        <w:t>设立四</w:t>
      </w:r>
      <w:proofErr w:type="gramEnd"/>
      <w:r>
        <w:rPr>
          <w:rFonts w:ascii="仿宋_GB2312" w:eastAsia="仿宋_GB2312" w:hAnsi="Times New Roman" w:hint="eastAsia"/>
          <w:sz w:val="32"/>
          <w:szCs w:val="32"/>
        </w:rPr>
        <w:t>大赛道，分别为高教赛道、职教赛道、境外赛道、行业需求赛道。</w:t>
      </w:r>
      <w:r>
        <w:rPr>
          <w:rFonts w:ascii="仿宋_GB2312" w:eastAsia="仿宋_GB2312" w:hAnsi="Times New Roman" w:hint="eastAsia"/>
          <w:kern w:val="0"/>
          <w:sz w:val="32"/>
          <w:szCs w:val="32"/>
        </w:rPr>
        <w:t>参赛项目所属成果应为科技含量高、市场前景大的科技成果。</w:t>
      </w:r>
    </w:p>
    <w:p w14:paraId="4EA4B8A4" w14:textId="77777777" w:rsidR="007D6DF3" w:rsidRDefault="00A2137C">
      <w:pPr>
        <w:spacing w:line="560" w:lineRule="exact"/>
        <w:ind w:firstLineChars="200" w:firstLine="640"/>
        <w:rPr>
          <w:rFonts w:ascii="仿宋_GB2312" w:eastAsia="仿宋_GB2312" w:hAnsi="Times New Roman"/>
          <w:szCs w:val="32"/>
        </w:rPr>
      </w:pPr>
      <w:r>
        <w:rPr>
          <w:rFonts w:ascii="楷体_GB2312" w:eastAsia="楷体_GB2312" w:hAnsi="Times New Roman" w:hint="eastAsia"/>
          <w:bCs/>
          <w:sz w:val="32"/>
          <w:szCs w:val="32"/>
        </w:rPr>
        <w:t>（二）参赛条件：</w:t>
      </w:r>
    </w:p>
    <w:p w14:paraId="73EB1E76" w14:textId="77777777" w:rsidR="007D6DF3" w:rsidRDefault="00A2137C">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1.高教赛道：</w:t>
      </w:r>
      <w:r>
        <w:rPr>
          <w:rFonts w:ascii="仿宋_GB2312" w:eastAsia="仿宋_GB2312" w:hAnsi="Times New Roman" w:hint="eastAsia"/>
          <w:sz w:val="32"/>
          <w:szCs w:val="32"/>
        </w:rPr>
        <w:t>来自本科院校、医院、科研院所，拥有科技创新成果的科研团队。</w:t>
      </w:r>
    </w:p>
    <w:p w14:paraId="541A40C0" w14:textId="77777777" w:rsidR="007D6DF3" w:rsidRDefault="00A2137C">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2.职教赛道：</w:t>
      </w:r>
      <w:r>
        <w:rPr>
          <w:rFonts w:ascii="仿宋_GB2312" w:eastAsia="仿宋_GB2312" w:hAnsi="Times New Roman" w:hint="eastAsia"/>
          <w:sz w:val="32"/>
          <w:szCs w:val="32"/>
        </w:rPr>
        <w:t>来自高职院校拥有科技创新成果的科研团队。</w:t>
      </w:r>
    </w:p>
    <w:p w14:paraId="3ACF64C8" w14:textId="77777777" w:rsidR="007D6DF3" w:rsidRDefault="00A2137C">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3.境外赛道：</w:t>
      </w:r>
      <w:r>
        <w:rPr>
          <w:rFonts w:ascii="仿宋_GB2312" w:eastAsia="仿宋_GB2312" w:hAnsi="Times New Roman" w:hint="eastAsia"/>
          <w:sz w:val="32"/>
          <w:szCs w:val="32"/>
        </w:rPr>
        <w:t>来自境外（含港澳台区域）高校、医院、科研院所，拥有可匹配行业需求创新成果的科研团队或科技型中小企</w:t>
      </w:r>
      <w:r>
        <w:rPr>
          <w:rFonts w:ascii="仿宋_GB2312" w:eastAsia="仿宋_GB2312" w:hAnsi="Times New Roman" w:hint="eastAsia"/>
          <w:sz w:val="32"/>
          <w:szCs w:val="32"/>
        </w:rPr>
        <w:lastRenderedPageBreak/>
        <w:t>业。根据实际情况组织。</w:t>
      </w:r>
    </w:p>
    <w:p w14:paraId="33970CB5" w14:textId="77777777" w:rsidR="007D6DF3" w:rsidRDefault="00A2137C">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4.行业需求赛道：</w:t>
      </w:r>
      <w:r>
        <w:rPr>
          <w:rFonts w:ascii="仿宋_GB2312" w:eastAsia="仿宋_GB2312" w:hAnsi="Times New Roman" w:hint="eastAsia"/>
          <w:sz w:val="32"/>
          <w:szCs w:val="32"/>
        </w:rPr>
        <w:t>来自高校、医院、科研院所，拥有可匹配行业需求的创新成果的科研团队或科技型中小企业。围绕行业核心技术，以需求为引导、企业为主体、市场为导向，组合创新资源，解决技术创新难题。根据实际情况组织。</w:t>
      </w:r>
    </w:p>
    <w:p w14:paraId="2DDA0418" w14:textId="77777777" w:rsidR="007D6DF3" w:rsidRDefault="00A2137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四、赛程安排</w:t>
      </w:r>
    </w:p>
    <w:p w14:paraId="7E87D02D" w14:textId="77777777" w:rsidR="007D6DF3" w:rsidRDefault="00A2137C">
      <w:pPr>
        <w:pStyle w:val="2"/>
        <w:spacing w:after="0" w:line="240" w:lineRule="auto"/>
        <w:ind w:firstLineChars="200" w:firstLine="640"/>
        <w:rPr>
          <w:rFonts w:ascii="仿宋_GB2312" w:eastAsia="仿宋_GB2312" w:hAnsi="Times New Roman"/>
          <w:szCs w:val="32"/>
        </w:rPr>
      </w:pPr>
      <w:r>
        <w:rPr>
          <w:rFonts w:ascii="仿宋_GB2312" w:eastAsia="仿宋_GB2312" w:hAnsi="Times New Roman" w:hint="eastAsia"/>
          <w:szCs w:val="32"/>
        </w:rPr>
        <w:t>大赛自4月起征集报名，全年针对优质参赛项目提供科技成果转化全链条服务，赛程安排具体如下。</w:t>
      </w:r>
    </w:p>
    <w:p w14:paraId="4AA478F0" w14:textId="77777777" w:rsidR="007D6DF3" w:rsidRDefault="00A2137C">
      <w:pPr>
        <w:autoSpaceDE w:val="0"/>
        <w:autoSpaceDN w:val="0"/>
        <w:adjustRightInd w:val="0"/>
        <w:spacing w:line="560" w:lineRule="exact"/>
        <w:ind w:firstLineChars="200" w:firstLine="640"/>
        <w:rPr>
          <w:rFonts w:ascii="仿宋_GB2312" w:eastAsia="仿宋_GB2312" w:hAnsi="Times New Roman"/>
          <w:sz w:val="32"/>
          <w:szCs w:val="32"/>
        </w:rPr>
      </w:pPr>
      <w:r>
        <w:rPr>
          <w:rFonts w:ascii="Times New Roman" w:eastAsia="楷体_GB2312" w:hAnsi="Times New Roman" w:hint="eastAsia"/>
          <w:bCs/>
          <w:sz w:val="32"/>
          <w:szCs w:val="32"/>
        </w:rPr>
        <w:t>（一）参赛报名。</w:t>
      </w:r>
      <w:r>
        <w:rPr>
          <w:rFonts w:ascii="仿宋_GB2312" w:eastAsia="仿宋_GB2312" w:hAnsi="Times New Roman" w:hint="eastAsia"/>
          <w:sz w:val="32"/>
          <w:szCs w:val="32"/>
        </w:rPr>
        <w:t>参赛团队在</w:t>
      </w:r>
      <w:proofErr w:type="gramStart"/>
      <w:r>
        <w:rPr>
          <w:rFonts w:ascii="仿宋_GB2312" w:eastAsia="仿宋_GB2312" w:hAnsi="Times New Roman" w:hint="eastAsia"/>
          <w:sz w:val="32"/>
          <w:szCs w:val="32"/>
        </w:rPr>
        <w:t>大赛官网的</w:t>
      </w:r>
      <w:proofErr w:type="gramEnd"/>
      <w:r>
        <w:rPr>
          <w:rFonts w:ascii="仿宋_GB2312" w:eastAsia="仿宋_GB2312" w:hAnsi="Times New Roman" w:hint="eastAsia"/>
          <w:sz w:val="32"/>
          <w:szCs w:val="32"/>
        </w:rPr>
        <w:t>“资料下载”板块，下载报名操作手册指导报名，广东高校科技成果转化中心</w:t>
      </w:r>
      <w:proofErr w:type="gramStart"/>
      <w:r>
        <w:rPr>
          <w:rFonts w:ascii="仿宋_GB2312" w:eastAsia="仿宋_GB2312" w:hAnsi="Times New Roman" w:hint="eastAsia"/>
          <w:sz w:val="32"/>
          <w:szCs w:val="32"/>
        </w:rPr>
        <w:t>微信公众号提供</w:t>
      </w:r>
      <w:proofErr w:type="gramEnd"/>
      <w:r>
        <w:rPr>
          <w:rFonts w:ascii="仿宋_GB2312" w:eastAsia="仿宋_GB2312" w:hAnsi="Times New Roman" w:hint="eastAsia"/>
          <w:sz w:val="32"/>
          <w:szCs w:val="32"/>
        </w:rPr>
        <w:t>赛事咨询服务，</w:t>
      </w:r>
      <w:r>
        <w:rPr>
          <w:rFonts w:ascii="Times New Roman" w:eastAsia="仿宋_GB2312" w:hAnsi="Times New Roman" w:hint="eastAsia"/>
          <w:sz w:val="32"/>
          <w:szCs w:val="32"/>
        </w:rPr>
        <w:t>鼓励各高校举办校内选拔赛，推荐优秀项目参加大赛。</w:t>
      </w:r>
    </w:p>
    <w:p w14:paraId="22BB6856" w14:textId="77777777" w:rsidR="007D6DF3" w:rsidRDefault="00A2137C">
      <w:pPr>
        <w:autoSpaceDE w:val="0"/>
        <w:autoSpaceDN w:val="0"/>
        <w:adjustRightInd w:val="0"/>
        <w:spacing w:line="560" w:lineRule="exact"/>
        <w:ind w:firstLineChars="200" w:firstLine="640"/>
        <w:rPr>
          <w:rFonts w:ascii="Times New Roman" w:eastAsia="仿宋_GB2312" w:hAnsi="Times New Roman"/>
          <w:b/>
          <w:bCs/>
          <w:sz w:val="32"/>
          <w:szCs w:val="32"/>
        </w:rPr>
      </w:pPr>
      <w:r>
        <w:rPr>
          <w:rFonts w:ascii="Times New Roman" w:eastAsia="楷体_GB2312" w:hAnsi="Times New Roman"/>
          <w:kern w:val="0"/>
          <w:sz w:val="32"/>
          <w:szCs w:val="32"/>
        </w:rPr>
        <w:t>（</w:t>
      </w:r>
      <w:r>
        <w:rPr>
          <w:rFonts w:ascii="Times New Roman" w:eastAsia="楷体_GB2312" w:hAnsi="Times New Roman" w:hint="eastAsia"/>
          <w:kern w:val="0"/>
          <w:sz w:val="32"/>
          <w:szCs w:val="32"/>
        </w:rPr>
        <w:t>二</w:t>
      </w:r>
      <w:r>
        <w:rPr>
          <w:rFonts w:ascii="Times New Roman" w:eastAsia="楷体_GB2312" w:hAnsi="Times New Roman"/>
          <w:kern w:val="0"/>
          <w:sz w:val="32"/>
          <w:szCs w:val="32"/>
        </w:rPr>
        <w:t>）</w:t>
      </w:r>
      <w:r>
        <w:rPr>
          <w:rFonts w:ascii="楷体_GB2312" w:eastAsia="楷体_GB2312" w:hAnsi="Times New Roman" w:hint="eastAsia"/>
          <w:bCs/>
          <w:sz w:val="32"/>
          <w:szCs w:val="32"/>
        </w:rPr>
        <w:t>入围初评</w:t>
      </w:r>
      <w:r>
        <w:rPr>
          <w:rFonts w:ascii="Times New Roman" w:eastAsia="楷体_GB2312" w:hAnsi="Times New Roman"/>
          <w:bCs/>
          <w:sz w:val="32"/>
          <w:szCs w:val="32"/>
        </w:rPr>
        <w:t>。</w:t>
      </w:r>
      <w:r>
        <w:rPr>
          <w:rFonts w:ascii="Times New Roman" w:eastAsia="仿宋_GB2312" w:hAnsi="Times New Roman"/>
          <w:sz w:val="32"/>
          <w:szCs w:val="32"/>
        </w:rPr>
        <w:t>评审专家依照大赛评审标准</w:t>
      </w:r>
      <w:r>
        <w:rPr>
          <w:rFonts w:ascii="仿宋_GB2312" w:eastAsia="仿宋_GB2312" w:hAnsi="Times New Roman" w:hint="eastAsia"/>
          <w:sz w:val="32"/>
          <w:szCs w:val="32"/>
        </w:rPr>
        <w:t>（详见附件1-4）组织评选，</w:t>
      </w:r>
      <w:r>
        <w:rPr>
          <w:rFonts w:ascii="Times New Roman" w:eastAsia="仿宋_GB2312" w:hAnsi="Times New Roman"/>
          <w:sz w:val="32"/>
          <w:szCs w:val="32"/>
        </w:rPr>
        <w:t>根据专家评审结果，</w:t>
      </w:r>
      <w:r>
        <w:rPr>
          <w:rFonts w:ascii="Times New Roman" w:eastAsia="仿宋_GB2312" w:hAnsi="Times New Roman" w:hint="eastAsia"/>
          <w:sz w:val="32"/>
          <w:szCs w:val="32"/>
        </w:rPr>
        <w:t>评选</w:t>
      </w:r>
      <w:r>
        <w:rPr>
          <w:rFonts w:ascii="Times New Roman" w:eastAsia="仿宋_GB2312" w:hAnsi="Times New Roman"/>
          <w:sz w:val="32"/>
          <w:szCs w:val="32"/>
        </w:rPr>
        <w:t>入围</w:t>
      </w:r>
      <w:r>
        <w:rPr>
          <w:rFonts w:ascii="Times New Roman" w:eastAsia="仿宋_GB2312" w:hAnsi="Times New Roman"/>
          <w:kern w:val="0"/>
          <w:sz w:val="32"/>
          <w:szCs w:val="32"/>
        </w:rPr>
        <w:t>项目</w:t>
      </w:r>
      <w:r>
        <w:rPr>
          <w:rFonts w:ascii="Times New Roman" w:eastAsia="仿宋_GB2312" w:hAnsi="Times New Roman"/>
          <w:sz w:val="32"/>
          <w:szCs w:val="32"/>
        </w:rPr>
        <w:t>并公布。</w:t>
      </w:r>
    </w:p>
    <w:p w14:paraId="24CED060" w14:textId="77777777" w:rsidR="007D6DF3" w:rsidRDefault="00A2137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楷体_GB2312" w:hAnsi="Times New Roman"/>
          <w:bCs/>
          <w:sz w:val="32"/>
          <w:szCs w:val="32"/>
        </w:rPr>
        <w:t>（</w:t>
      </w:r>
      <w:r>
        <w:rPr>
          <w:rFonts w:ascii="Times New Roman" w:eastAsia="楷体_GB2312" w:hAnsi="Times New Roman" w:hint="eastAsia"/>
          <w:bCs/>
          <w:sz w:val="32"/>
          <w:szCs w:val="32"/>
        </w:rPr>
        <w:t>三</w:t>
      </w:r>
      <w:r>
        <w:rPr>
          <w:rFonts w:ascii="Times New Roman" w:eastAsia="楷体_GB2312" w:hAnsi="Times New Roman"/>
          <w:bCs/>
          <w:sz w:val="32"/>
          <w:szCs w:val="32"/>
        </w:rPr>
        <w:t>）</w:t>
      </w:r>
      <w:r>
        <w:rPr>
          <w:rFonts w:ascii="楷体_GB2312" w:eastAsia="楷体_GB2312" w:hAnsi="Times New Roman" w:hint="eastAsia"/>
          <w:bCs/>
          <w:sz w:val="32"/>
          <w:szCs w:val="32"/>
        </w:rPr>
        <w:t>初赛</w:t>
      </w:r>
      <w:r>
        <w:rPr>
          <w:rFonts w:ascii="Times New Roman" w:eastAsia="楷体_GB2312" w:hAnsi="Times New Roman"/>
          <w:bCs/>
          <w:sz w:val="32"/>
          <w:szCs w:val="32"/>
        </w:rPr>
        <w:t>。</w:t>
      </w:r>
      <w:r>
        <w:rPr>
          <w:rFonts w:ascii="Times New Roman" w:eastAsia="仿宋_GB2312" w:hAnsi="Times New Roman"/>
          <w:sz w:val="32"/>
          <w:szCs w:val="32"/>
        </w:rPr>
        <w:t>各赛道根据</w:t>
      </w:r>
      <w:r>
        <w:rPr>
          <w:rFonts w:ascii="Times New Roman" w:eastAsia="仿宋_GB2312" w:hAnsi="Times New Roman" w:hint="eastAsia"/>
          <w:sz w:val="32"/>
          <w:szCs w:val="32"/>
        </w:rPr>
        <w:t>参赛</w:t>
      </w:r>
      <w:r>
        <w:rPr>
          <w:rFonts w:ascii="Times New Roman" w:eastAsia="仿宋_GB2312" w:hAnsi="Times New Roman"/>
          <w:sz w:val="32"/>
          <w:szCs w:val="32"/>
        </w:rPr>
        <w:t>团队</w:t>
      </w:r>
      <w:r>
        <w:rPr>
          <w:rFonts w:ascii="Times New Roman" w:eastAsia="仿宋_GB2312" w:hAnsi="Times New Roman"/>
          <w:kern w:val="0"/>
          <w:sz w:val="32"/>
          <w:szCs w:val="32"/>
        </w:rPr>
        <w:t>项目</w:t>
      </w:r>
      <w:r>
        <w:rPr>
          <w:rFonts w:ascii="Times New Roman" w:eastAsia="仿宋_GB2312" w:hAnsi="Times New Roman"/>
          <w:sz w:val="32"/>
          <w:szCs w:val="32"/>
        </w:rPr>
        <w:t>的行业领域、数量进行分组答辩，由评审专家根据评审标准评选出</w:t>
      </w:r>
      <w:r>
        <w:rPr>
          <w:rFonts w:ascii="Times New Roman" w:eastAsia="仿宋_GB2312" w:hAnsi="Times New Roman"/>
          <w:kern w:val="0"/>
          <w:sz w:val="32"/>
          <w:szCs w:val="32"/>
        </w:rPr>
        <w:t>相应奖项</w:t>
      </w:r>
      <w:r>
        <w:rPr>
          <w:rFonts w:ascii="Times New Roman" w:eastAsia="仿宋_GB2312" w:hAnsi="Times New Roman"/>
          <w:sz w:val="32"/>
          <w:szCs w:val="32"/>
        </w:rPr>
        <w:t>。大赛综合考虑各赛道报名数、入围初赛比例等因素决定总决赛</w:t>
      </w:r>
      <w:r>
        <w:rPr>
          <w:rFonts w:ascii="Times New Roman" w:eastAsia="仿宋_GB2312" w:hAnsi="Times New Roman" w:hint="eastAsia"/>
          <w:sz w:val="32"/>
          <w:szCs w:val="32"/>
        </w:rPr>
        <w:t>入围</w:t>
      </w:r>
      <w:r>
        <w:rPr>
          <w:rFonts w:ascii="Times New Roman" w:eastAsia="仿宋_GB2312" w:hAnsi="Times New Roman"/>
          <w:sz w:val="32"/>
          <w:szCs w:val="32"/>
        </w:rPr>
        <w:t>名单。</w:t>
      </w:r>
    </w:p>
    <w:p w14:paraId="00C5723E" w14:textId="77777777" w:rsidR="007D6DF3" w:rsidRDefault="00A2137C">
      <w:pPr>
        <w:autoSpaceDE w:val="0"/>
        <w:autoSpaceDN w:val="0"/>
        <w:adjustRightInd w:val="0"/>
        <w:spacing w:line="560" w:lineRule="exact"/>
        <w:ind w:firstLineChars="200" w:firstLine="640"/>
        <w:rPr>
          <w:rFonts w:ascii="Times New Roman" w:eastAsia="仿宋_GB2312" w:hAnsi="Times New Roman"/>
          <w:kern w:val="0"/>
          <w:sz w:val="32"/>
          <w:szCs w:val="32"/>
        </w:rPr>
      </w:pPr>
      <w:r>
        <w:rPr>
          <w:rFonts w:ascii="Times New Roman" w:eastAsia="楷体_GB2312" w:hAnsi="Times New Roman"/>
          <w:bCs/>
          <w:sz w:val="32"/>
          <w:szCs w:val="32"/>
        </w:rPr>
        <w:t>（</w:t>
      </w:r>
      <w:r>
        <w:rPr>
          <w:rFonts w:ascii="Times New Roman" w:eastAsia="楷体_GB2312" w:hAnsi="Times New Roman" w:hint="eastAsia"/>
          <w:bCs/>
          <w:sz w:val="32"/>
          <w:szCs w:val="32"/>
        </w:rPr>
        <w:t>四</w:t>
      </w:r>
      <w:r>
        <w:rPr>
          <w:rFonts w:ascii="Times New Roman" w:eastAsia="楷体_GB2312" w:hAnsi="Times New Roman"/>
          <w:bCs/>
          <w:sz w:val="32"/>
          <w:szCs w:val="32"/>
        </w:rPr>
        <w:t>）</w:t>
      </w:r>
      <w:r>
        <w:rPr>
          <w:rFonts w:ascii="楷体_GB2312" w:eastAsia="楷体_GB2312" w:hAnsi="Times New Roman" w:hint="eastAsia"/>
          <w:bCs/>
          <w:sz w:val="32"/>
          <w:szCs w:val="32"/>
        </w:rPr>
        <w:t>总决赛</w:t>
      </w:r>
      <w:r>
        <w:rPr>
          <w:rFonts w:ascii="Times New Roman" w:eastAsia="楷体_GB2312" w:hAnsi="Times New Roman"/>
          <w:bCs/>
          <w:sz w:val="32"/>
          <w:szCs w:val="32"/>
        </w:rPr>
        <w:t>。</w:t>
      </w:r>
      <w:r>
        <w:rPr>
          <w:rFonts w:ascii="Times New Roman" w:eastAsia="仿宋_GB2312" w:hAnsi="Times New Roman" w:hint="eastAsia"/>
          <w:kern w:val="0"/>
          <w:sz w:val="32"/>
          <w:szCs w:val="32"/>
        </w:rPr>
        <w:t>入围</w:t>
      </w:r>
      <w:r>
        <w:rPr>
          <w:rFonts w:ascii="Times New Roman" w:eastAsia="仿宋_GB2312" w:hAnsi="Times New Roman"/>
          <w:sz w:val="32"/>
          <w:szCs w:val="32"/>
        </w:rPr>
        <w:t>总决赛</w:t>
      </w:r>
      <w:r>
        <w:rPr>
          <w:rFonts w:ascii="Times New Roman" w:eastAsia="仿宋_GB2312" w:hAnsi="Times New Roman" w:hint="eastAsia"/>
          <w:sz w:val="32"/>
          <w:szCs w:val="32"/>
        </w:rPr>
        <w:t>项目</w:t>
      </w:r>
      <w:r>
        <w:rPr>
          <w:rFonts w:ascii="Times New Roman" w:eastAsia="仿宋_GB2312" w:hAnsi="Times New Roman" w:hint="eastAsia"/>
          <w:kern w:val="0"/>
          <w:sz w:val="32"/>
          <w:szCs w:val="32"/>
        </w:rPr>
        <w:t>进行</w:t>
      </w:r>
      <w:r>
        <w:rPr>
          <w:rFonts w:ascii="Times New Roman" w:eastAsia="仿宋_GB2312" w:hAnsi="Times New Roman"/>
          <w:kern w:val="0"/>
          <w:sz w:val="32"/>
          <w:szCs w:val="32"/>
        </w:rPr>
        <w:t>现场答辩，由总决赛评审专家现场评审，根据各赛道举办情况评选出相应奖项。</w:t>
      </w:r>
    </w:p>
    <w:p w14:paraId="086B6D63" w14:textId="77777777" w:rsidR="007D6DF3" w:rsidRDefault="00A2137C">
      <w:pPr>
        <w:autoSpaceDE w:val="0"/>
        <w:autoSpaceDN w:val="0"/>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大赛通过</w:t>
      </w:r>
      <w:r>
        <w:rPr>
          <w:rFonts w:ascii="仿宋_GB2312" w:eastAsia="仿宋_GB2312" w:hAnsi="Times New Roman" w:hint="eastAsia"/>
          <w:kern w:val="0"/>
          <w:sz w:val="32"/>
          <w:szCs w:val="32"/>
        </w:rPr>
        <w:t>广东高校科技成果转化线上服务平台为参</w:t>
      </w:r>
      <w:r>
        <w:rPr>
          <w:rFonts w:ascii="Times New Roman" w:eastAsia="仿宋_GB2312" w:hAnsi="Times New Roman"/>
          <w:kern w:val="0"/>
          <w:sz w:val="32"/>
          <w:szCs w:val="32"/>
        </w:rPr>
        <w:t>赛团队提供项目展示</w:t>
      </w:r>
      <w:r>
        <w:rPr>
          <w:rFonts w:ascii="Times New Roman" w:eastAsia="仿宋_GB2312" w:hAnsi="Times New Roman" w:hint="eastAsia"/>
          <w:kern w:val="0"/>
          <w:sz w:val="32"/>
          <w:szCs w:val="32"/>
        </w:rPr>
        <w:t>，同时提供</w:t>
      </w:r>
      <w:r>
        <w:rPr>
          <w:rFonts w:ascii="Times New Roman" w:eastAsia="仿宋_GB2312" w:hAnsi="Times New Roman"/>
          <w:kern w:val="0"/>
          <w:sz w:val="32"/>
          <w:szCs w:val="32"/>
        </w:rPr>
        <w:t>创业辅导、投资洽谈、企业对接等服务，聚焦转化实效，促进成果端与产业端对接，加快高校科技成果转</w:t>
      </w:r>
      <w:r>
        <w:rPr>
          <w:rFonts w:ascii="Times New Roman" w:eastAsia="仿宋_GB2312" w:hAnsi="Times New Roman"/>
          <w:kern w:val="0"/>
          <w:sz w:val="32"/>
          <w:szCs w:val="32"/>
        </w:rPr>
        <w:lastRenderedPageBreak/>
        <w:t>移转化。</w:t>
      </w:r>
    </w:p>
    <w:p w14:paraId="188371E9" w14:textId="77777777" w:rsidR="007D6DF3" w:rsidRDefault="00A2137C">
      <w:pPr>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、奖项设置</w:t>
      </w:r>
    </w:p>
    <w:p w14:paraId="3BBC8DCE" w14:textId="77777777" w:rsidR="007D6DF3" w:rsidRDefault="00A2137C">
      <w:pPr>
        <w:autoSpaceDE w:val="0"/>
        <w:autoSpaceDN w:val="0"/>
        <w:adjustRightInd w:val="0"/>
        <w:spacing w:line="560" w:lineRule="exact"/>
        <w:ind w:firstLineChars="200" w:firstLine="640"/>
        <w:rPr>
          <w:rFonts w:ascii="仿宋_GB2312" w:eastAsia="仿宋_GB2312" w:hAnsi="Times New Roman"/>
          <w:kern w:val="0"/>
          <w:sz w:val="32"/>
          <w:szCs w:val="32"/>
        </w:rPr>
      </w:pPr>
      <w:r>
        <w:rPr>
          <w:rFonts w:ascii="楷体_GB2312" w:eastAsia="楷体_GB2312" w:hAnsi="楷体_GB2312" w:cs="楷体_GB2312" w:hint="eastAsia"/>
          <w:kern w:val="0"/>
          <w:sz w:val="32"/>
          <w:szCs w:val="32"/>
        </w:rPr>
        <w:t>（一）高教赛道、职教赛道奖项。</w:t>
      </w:r>
      <w:r>
        <w:rPr>
          <w:rFonts w:ascii="仿宋_GB2312" w:eastAsia="仿宋_GB2312" w:hAnsi="Times New Roman" w:hint="eastAsia"/>
          <w:kern w:val="0"/>
          <w:sz w:val="32"/>
          <w:szCs w:val="32"/>
        </w:rPr>
        <w:t>根据各赛道分别设金奖</w:t>
      </w:r>
      <w:r>
        <w:rPr>
          <w:rFonts w:ascii="仿宋_GB2312" w:eastAsia="仿宋_GB2312" w:hAnsi="Times New Roman"/>
          <w:kern w:val="0"/>
          <w:sz w:val="32"/>
          <w:szCs w:val="32"/>
        </w:rPr>
        <w:t>1</w:t>
      </w:r>
      <w:r>
        <w:rPr>
          <w:rFonts w:ascii="仿宋_GB2312" w:eastAsia="仿宋_GB2312" w:hAnsi="Times New Roman" w:hint="eastAsia"/>
          <w:kern w:val="0"/>
          <w:sz w:val="32"/>
          <w:szCs w:val="32"/>
        </w:rPr>
        <w:t>名（奖金</w:t>
      </w:r>
      <w:r>
        <w:rPr>
          <w:rFonts w:ascii="仿宋_GB2312" w:eastAsia="仿宋_GB2312" w:hAnsi="Times New Roman"/>
          <w:kern w:val="0"/>
          <w:sz w:val="32"/>
          <w:szCs w:val="32"/>
        </w:rPr>
        <w:t>10000</w:t>
      </w:r>
      <w:r>
        <w:rPr>
          <w:rFonts w:ascii="仿宋_GB2312" w:eastAsia="仿宋_GB2312" w:hAnsi="Times New Roman" w:hint="eastAsia"/>
          <w:kern w:val="0"/>
          <w:sz w:val="32"/>
          <w:szCs w:val="32"/>
        </w:rPr>
        <w:t>元）、银奖</w:t>
      </w:r>
      <w:r>
        <w:rPr>
          <w:rFonts w:ascii="仿宋_GB2312" w:eastAsia="仿宋_GB2312" w:hAnsi="Times New Roman"/>
          <w:kern w:val="0"/>
          <w:sz w:val="32"/>
          <w:szCs w:val="32"/>
        </w:rPr>
        <w:t>2</w:t>
      </w:r>
      <w:r>
        <w:rPr>
          <w:rFonts w:ascii="仿宋_GB2312" w:eastAsia="仿宋_GB2312" w:hAnsi="Times New Roman" w:hint="eastAsia"/>
          <w:kern w:val="0"/>
          <w:sz w:val="32"/>
          <w:szCs w:val="32"/>
        </w:rPr>
        <w:t>名（奖金5</w:t>
      </w:r>
      <w:r>
        <w:rPr>
          <w:rFonts w:ascii="仿宋_GB2312" w:eastAsia="仿宋_GB2312" w:hAnsi="Times New Roman"/>
          <w:kern w:val="0"/>
          <w:sz w:val="32"/>
          <w:szCs w:val="32"/>
        </w:rPr>
        <w:t>000</w:t>
      </w:r>
      <w:r>
        <w:rPr>
          <w:rFonts w:ascii="仿宋_GB2312" w:eastAsia="仿宋_GB2312" w:hAnsi="Times New Roman" w:hint="eastAsia"/>
          <w:kern w:val="0"/>
          <w:sz w:val="32"/>
          <w:szCs w:val="32"/>
        </w:rPr>
        <w:t>元）、铜奖</w:t>
      </w:r>
      <w:r>
        <w:rPr>
          <w:rFonts w:ascii="仿宋_GB2312" w:eastAsia="仿宋_GB2312" w:hAnsi="Times New Roman"/>
          <w:kern w:val="0"/>
          <w:sz w:val="32"/>
          <w:szCs w:val="32"/>
        </w:rPr>
        <w:t>3</w:t>
      </w:r>
      <w:r>
        <w:rPr>
          <w:rFonts w:ascii="仿宋_GB2312" w:eastAsia="仿宋_GB2312" w:hAnsi="Times New Roman" w:hint="eastAsia"/>
          <w:kern w:val="0"/>
          <w:sz w:val="32"/>
          <w:szCs w:val="32"/>
        </w:rPr>
        <w:t>名（奖金</w:t>
      </w:r>
      <w:r>
        <w:rPr>
          <w:rFonts w:ascii="仿宋_GB2312" w:eastAsia="仿宋_GB2312" w:hAnsi="Times New Roman"/>
          <w:kern w:val="0"/>
          <w:sz w:val="32"/>
          <w:szCs w:val="32"/>
        </w:rPr>
        <w:t>3000</w:t>
      </w:r>
      <w:r>
        <w:rPr>
          <w:rFonts w:ascii="仿宋_GB2312" w:eastAsia="仿宋_GB2312" w:hAnsi="Times New Roman" w:hint="eastAsia"/>
          <w:kern w:val="0"/>
          <w:sz w:val="32"/>
          <w:szCs w:val="32"/>
        </w:rPr>
        <w:t>元）、优胜奖若干名。</w:t>
      </w:r>
    </w:p>
    <w:p w14:paraId="5DBBC32D" w14:textId="77777777" w:rsidR="007D6DF3" w:rsidRDefault="00A2137C">
      <w:pPr>
        <w:autoSpaceDE w:val="0"/>
        <w:autoSpaceDN w:val="0"/>
        <w:adjustRightInd w:val="0"/>
        <w:spacing w:line="560" w:lineRule="exact"/>
        <w:ind w:firstLineChars="200" w:firstLine="640"/>
        <w:rPr>
          <w:rFonts w:ascii="仿宋_GB2312" w:eastAsia="仿宋_GB2312" w:hAnsi="Times New Roman"/>
          <w:kern w:val="0"/>
          <w:sz w:val="32"/>
          <w:szCs w:val="32"/>
        </w:rPr>
      </w:pPr>
      <w:r>
        <w:rPr>
          <w:rFonts w:ascii="楷体_GB2312" w:eastAsia="楷体_GB2312" w:hAnsi="楷体_GB2312" w:cs="楷体_GB2312" w:hint="eastAsia"/>
          <w:kern w:val="0"/>
          <w:sz w:val="32"/>
          <w:szCs w:val="32"/>
        </w:rPr>
        <w:t>（二）行业需求赛道、境外赛道奖项。</w:t>
      </w:r>
      <w:r>
        <w:rPr>
          <w:rFonts w:ascii="仿宋_GB2312" w:eastAsia="仿宋_GB2312" w:hAnsi="Times New Roman" w:hint="eastAsia"/>
          <w:kern w:val="0"/>
          <w:sz w:val="32"/>
          <w:szCs w:val="32"/>
        </w:rPr>
        <w:t>根据实际情况设置若干奖项。</w:t>
      </w:r>
    </w:p>
    <w:p w14:paraId="3D81A5E4" w14:textId="77777777" w:rsidR="007D6DF3" w:rsidRDefault="00A2137C">
      <w:pPr>
        <w:autoSpaceDE w:val="0"/>
        <w:autoSpaceDN w:val="0"/>
        <w:adjustRightInd w:val="0"/>
        <w:spacing w:line="560" w:lineRule="exact"/>
        <w:ind w:firstLineChars="200" w:firstLine="640"/>
        <w:rPr>
          <w:rFonts w:ascii="Times New Roman" w:eastAsia="仿宋_GB2312" w:hAnsi="Times New Roman"/>
          <w:kern w:val="0"/>
          <w:sz w:val="32"/>
          <w:szCs w:val="32"/>
        </w:rPr>
      </w:pPr>
      <w:r>
        <w:rPr>
          <w:rFonts w:ascii="楷体_GB2312" w:eastAsia="楷体_GB2312" w:hAnsi="楷体_GB2312" w:cs="楷体_GB2312" w:hint="eastAsia"/>
          <w:kern w:val="0"/>
          <w:sz w:val="32"/>
          <w:szCs w:val="32"/>
        </w:rPr>
        <w:t>（三）其他奖项。</w:t>
      </w:r>
      <w:r>
        <w:rPr>
          <w:rFonts w:ascii="Times New Roman" w:eastAsia="仿宋_GB2312" w:hAnsi="Times New Roman"/>
          <w:kern w:val="0"/>
          <w:sz w:val="32"/>
          <w:szCs w:val="32"/>
        </w:rPr>
        <w:t>设优秀组织奖若干名。</w:t>
      </w:r>
    </w:p>
    <w:p w14:paraId="305929AE" w14:textId="77777777" w:rsidR="007D6DF3" w:rsidRDefault="00A2137C">
      <w:pPr>
        <w:autoSpaceDE w:val="0"/>
        <w:autoSpaceDN w:val="0"/>
        <w:adjustRightInd w:val="0"/>
        <w:spacing w:line="560" w:lineRule="exact"/>
        <w:ind w:firstLineChars="200" w:firstLine="640"/>
        <w:rPr>
          <w:rFonts w:ascii="Times New Roman" w:eastAsia="黑体" w:hAnsi="Times New Roman"/>
          <w:sz w:val="32"/>
          <w:szCs w:val="32"/>
        </w:rPr>
      </w:pPr>
      <w:r>
        <w:rPr>
          <w:rFonts w:ascii="Times New Roman" w:eastAsia="仿宋_GB2312" w:hAnsi="Times New Roman"/>
          <w:kern w:val="0"/>
          <w:sz w:val="32"/>
          <w:szCs w:val="32"/>
        </w:rPr>
        <w:t>以上获奖项目由省教育厅颁发获奖证书，中心提供投融资对接、落地孵化、创业辅导等服务。</w:t>
      </w:r>
    </w:p>
    <w:p w14:paraId="24C2F1E0" w14:textId="77777777" w:rsidR="007D6DF3" w:rsidRDefault="00A2137C">
      <w:pPr>
        <w:autoSpaceDE w:val="0"/>
        <w:autoSpaceDN w:val="0"/>
        <w:adjustRightInd w:val="0"/>
        <w:spacing w:line="560" w:lineRule="exact"/>
        <w:ind w:firstLineChars="200" w:firstLine="640"/>
        <w:rPr>
          <w:rFonts w:ascii="Times New Roman" w:eastAsia="黑体" w:hAnsi="Times New Roman"/>
          <w:kern w:val="0"/>
          <w:sz w:val="32"/>
          <w:szCs w:val="32"/>
        </w:rPr>
      </w:pPr>
      <w:r>
        <w:rPr>
          <w:rFonts w:ascii="Times New Roman" w:eastAsia="黑体" w:hAnsi="Times New Roman" w:hint="eastAsia"/>
          <w:sz w:val="32"/>
          <w:szCs w:val="32"/>
        </w:rPr>
        <w:t>六、</w:t>
      </w:r>
      <w:r>
        <w:rPr>
          <w:rFonts w:ascii="Times New Roman" w:eastAsia="黑体" w:hAnsi="Times New Roman"/>
          <w:sz w:val="32"/>
          <w:szCs w:val="32"/>
        </w:rPr>
        <w:t>赛事特色服务</w:t>
      </w:r>
    </w:p>
    <w:p w14:paraId="16CC1492" w14:textId="77777777" w:rsidR="007D6DF3" w:rsidRDefault="00A2137C">
      <w:pPr>
        <w:autoSpaceDE w:val="0"/>
        <w:autoSpaceDN w:val="0"/>
        <w:adjustRightInd w:val="0"/>
        <w:spacing w:line="560" w:lineRule="exact"/>
        <w:ind w:firstLineChars="200" w:firstLine="640"/>
        <w:rPr>
          <w:rFonts w:ascii="仿宋_GB2312" w:eastAsia="仿宋_GB2312" w:hAnsi="Times New Roman" w:cs="仿宋_GB2312"/>
          <w:kern w:val="0"/>
          <w:sz w:val="32"/>
          <w:szCs w:val="32"/>
          <w:shd w:val="clear" w:color="auto" w:fill="FFFFFF"/>
          <w:lang w:bidi="ar"/>
        </w:rPr>
      </w:pPr>
      <w:r>
        <w:rPr>
          <w:rFonts w:ascii="仿宋_GB2312" w:eastAsia="仿宋_GB2312" w:hAnsi="Times New Roman" w:cs="仿宋_GB2312" w:hint="eastAsia"/>
          <w:kern w:val="0"/>
          <w:sz w:val="32"/>
          <w:szCs w:val="32"/>
          <w:shd w:val="clear" w:color="auto" w:fill="FFFFFF"/>
          <w:lang w:bidi="ar"/>
        </w:rPr>
        <w:t>大赛同期将举办</w:t>
      </w:r>
      <w:r>
        <w:rPr>
          <w:rFonts w:ascii="仿宋_GB2312" w:eastAsia="仿宋_GB2312" w:hAnsi="Times New Roman" w:hint="eastAsia"/>
          <w:sz w:val="32"/>
          <w:szCs w:val="32"/>
        </w:rPr>
        <w:t>高质量线上项目展、校企精准对接等</w:t>
      </w:r>
      <w:r>
        <w:rPr>
          <w:rFonts w:ascii="仿宋_GB2312" w:eastAsia="仿宋_GB2312" w:hAnsi="Times New Roman" w:cs="仿宋_GB2312" w:hint="eastAsia"/>
          <w:kern w:val="0"/>
          <w:sz w:val="32"/>
          <w:szCs w:val="32"/>
          <w:shd w:val="clear" w:color="auto" w:fill="FFFFFF"/>
          <w:lang w:bidi="ar"/>
        </w:rPr>
        <w:t>活动，并提供以下特色服务。</w:t>
      </w:r>
    </w:p>
    <w:p w14:paraId="241070BA" w14:textId="77777777" w:rsidR="007D6DF3" w:rsidRDefault="00A2137C">
      <w:pPr>
        <w:autoSpaceDE w:val="0"/>
        <w:autoSpaceDN w:val="0"/>
        <w:adjustRightInd w:val="0"/>
        <w:spacing w:line="560" w:lineRule="exact"/>
        <w:ind w:firstLineChars="200" w:firstLine="640"/>
        <w:rPr>
          <w:rFonts w:ascii="Times New Roman" w:eastAsia="楷体_GB2312" w:hAnsi="Times New Roman"/>
          <w:bCs/>
          <w:sz w:val="32"/>
          <w:szCs w:val="32"/>
        </w:rPr>
      </w:pPr>
      <w:r>
        <w:rPr>
          <w:rFonts w:ascii="Times New Roman" w:eastAsia="楷体_GB2312" w:hAnsi="Times New Roman" w:hint="eastAsia"/>
          <w:bCs/>
          <w:sz w:val="32"/>
          <w:szCs w:val="32"/>
        </w:rPr>
        <w:t>（一）概念验证与中试服务。</w:t>
      </w:r>
    </w:p>
    <w:p w14:paraId="49504000" w14:textId="77777777" w:rsidR="007D6DF3" w:rsidRDefault="00A2137C">
      <w:pPr>
        <w:autoSpaceDE w:val="0"/>
        <w:autoSpaceDN w:val="0"/>
        <w:adjustRightInd w:val="0"/>
        <w:spacing w:line="560" w:lineRule="exact"/>
        <w:ind w:firstLineChars="200" w:firstLine="640"/>
        <w:rPr>
          <w:rFonts w:ascii="仿宋_GB2312" w:eastAsia="仿宋_GB2312" w:hAnsi="Times New Roman" w:cs="仿宋_GB2312"/>
          <w:kern w:val="0"/>
          <w:sz w:val="32"/>
          <w:szCs w:val="32"/>
          <w:shd w:val="clear" w:color="auto" w:fill="FFFFFF"/>
          <w:lang w:bidi="ar"/>
        </w:rPr>
      </w:pPr>
      <w:r>
        <w:rPr>
          <w:rFonts w:ascii="仿宋_GB2312" w:eastAsia="仿宋_GB2312" w:hAnsi="Times New Roman" w:cs="仿宋_GB2312" w:hint="eastAsia"/>
          <w:kern w:val="0"/>
          <w:sz w:val="32"/>
          <w:szCs w:val="32"/>
          <w:shd w:val="clear" w:color="auto" w:fill="FFFFFF"/>
          <w:lang w:bidi="ar"/>
        </w:rPr>
        <w:t>中心概念验证工程师团</w:t>
      </w:r>
      <w:proofErr w:type="gramStart"/>
      <w:r>
        <w:rPr>
          <w:rFonts w:ascii="仿宋_GB2312" w:eastAsia="仿宋_GB2312" w:hAnsi="Times New Roman" w:cs="仿宋_GB2312" w:hint="eastAsia"/>
          <w:kern w:val="0"/>
          <w:sz w:val="32"/>
          <w:szCs w:val="32"/>
          <w:shd w:val="clear" w:color="auto" w:fill="FFFFFF"/>
          <w:lang w:bidi="ar"/>
        </w:rPr>
        <w:t>队具有</w:t>
      </w:r>
      <w:proofErr w:type="gramEnd"/>
      <w:r>
        <w:rPr>
          <w:rFonts w:ascii="仿宋_GB2312" w:eastAsia="仿宋_GB2312" w:hAnsi="Times New Roman" w:cs="仿宋_GB2312" w:hint="eastAsia"/>
          <w:kern w:val="0"/>
          <w:sz w:val="32"/>
          <w:szCs w:val="32"/>
          <w:shd w:val="clear" w:color="auto" w:fill="FFFFFF"/>
          <w:lang w:bidi="ar"/>
        </w:rPr>
        <w:t>技术创新能力和丰富产品开发经验，以市场需求为导向为参赛项目提供原型样机的外观结构设计、电控设计、软件设计、中试熟化、小批量生产、知识产权分析布局等服务，将高校科技成果从创意转化为实际产品，再进一步熟化应用，促进高校及科研院所科研人员迈出科技成果转化“最初一步”。</w:t>
      </w:r>
    </w:p>
    <w:p w14:paraId="43C55A73" w14:textId="77777777" w:rsidR="007D6DF3" w:rsidRDefault="00A2137C">
      <w:pPr>
        <w:autoSpaceDE w:val="0"/>
        <w:autoSpaceDN w:val="0"/>
        <w:adjustRightInd w:val="0"/>
        <w:spacing w:line="560" w:lineRule="exact"/>
        <w:ind w:firstLineChars="200" w:firstLine="640"/>
        <w:jc w:val="left"/>
        <w:rPr>
          <w:rFonts w:ascii="Times New Roman" w:eastAsia="楷体_GB2312" w:hAnsi="Times New Roman"/>
          <w:bCs/>
          <w:sz w:val="32"/>
          <w:szCs w:val="32"/>
        </w:rPr>
      </w:pPr>
      <w:r>
        <w:rPr>
          <w:rFonts w:ascii="Times New Roman" w:eastAsia="楷体_GB2312" w:hAnsi="Times New Roman" w:hint="eastAsia"/>
          <w:bCs/>
          <w:sz w:val="32"/>
          <w:szCs w:val="32"/>
        </w:rPr>
        <w:t>（二）成果转化路径规划。</w:t>
      </w:r>
    </w:p>
    <w:p w14:paraId="754D9447"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cs="仿宋_GB2312"/>
          <w:kern w:val="0"/>
          <w:sz w:val="32"/>
          <w:szCs w:val="32"/>
          <w:shd w:val="clear" w:color="auto" w:fill="FFFFFF"/>
          <w:lang w:bidi="ar"/>
        </w:rPr>
      </w:pPr>
      <w:r>
        <w:rPr>
          <w:rFonts w:ascii="仿宋_GB2312" w:eastAsia="仿宋_GB2312" w:hAnsi="Times New Roman" w:cs="仿宋_GB2312" w:hint="eastAsia"/>
          <w:kern w:val="0"/>
          <w:sz w:val="32"/>
          <w:szCs w:val="32"/>
          <w:shd w:val="clear" w:color="auto" w:fill="FFFFFF"/>
          <w:lang w:bidi="ar"/>
        </w:rPr>
        <w:t>中心技术经理人团队基于参赛项目在特定应用场景的差异</w:t>
      </w:r>
      <w:r>
        <w:rPr>
          <w:rFonts w:ascii="仿宋_GB2312" w:eastAsia="仿宋_GB2312" w:hAnsi="Times New Roman" w:cs="仿宋_GB2312" w:hint="eastAsia"/>
          <w:kern w:val="0"/>
          <w:sz w:val="32"/>
          <w:szCs w:val="32"/>
          <w:shd w:val="clear" w:color="auto" w:fill="FFFFFF"/>
          <w:lang w:bidi="ar"/>
        </w:rPr>
        <w:lastRenderedPageBreak/>
        <w:t>化优势和市场前景，实地调研企业真实技术需求，为其提供符合项目发展的定制转化方案，包括团队组建、商业模式设计、知识产权咨询、产品生产规划、投资与风险分析等服务，提高科技成果转移转化效率。</w:t>
      </w:r>
    </w:p>
    <w:p w14:paraId="64B5EADB" w14:textId="77777777" w:rsidR="007D6DF3" w:rsidRDefault="00A2137C">
      <w:pPr>
        <w:autoSpaceDE w:val="0"/>
        <w:autoSpaceDN w:val="0"/>
        <w:adjustRightInd w:val="0"/>
        <w:spacing w:line="560" w:lineRule="exact"/>
        <w:ind w:left="630"/>
        <w:rPr>
          <w:rFonts w:ascii="Times New Roman" w:eastAsia="楷体_GB2312" w:hAnsi="Times New Roman"/>
          <w:bCs/>
          <w:sz w:val="32"/>
          <w:szCs w:val="32"/>
        </w:rPr>
      </w:pPr>
      <w:r>
        <w:rPr>
          <w:rFonts w:ascii="Times New Roman" w:eastAsia="楷体_GB2312" w:hAnsi="Times New Roman" w:hint="eastAsia"/>
          <w:bCs/>
          <w:sz w:val="32"/>
          <w:szCs w:val="32"/>
        </w:rPr>
        <w:t>（三）产业精准对接服务。</w:t>
      </w:r>
    </w:p>
    <w:p w14:paraId="3D3604B6" w14:textId="77777777" w:rsidR="007D6DF3" w:rsidRDefault="00A2137C">
      <w:pPr>
        <w:autoSpaceDE w:val="0"/>
        <w:autoSpaceDN w:val="0"/>
        <w:adjustRightInd w:val="0"/>
        <w:spacing w:line="560" w:lineRule="exact"/>
        <w:ind w:firstLineChars="200" w:firstLine="640"/>
        <w:rPr>
          <w:rFonts w:ascii="仿宋_GB2312" w:eastAsia="仿宋_GB2312" w:hAnsi="Times New Roman" w:cs="仿宋_GB2312"/>
          <w:kern w:val="0"/>
          <w:sz w:val="32"/>
          <w:szCs w:val="32"/>
          <w:shd w:val="clear" w:color="auto" w:fill="FFFFFF"/>
          <w:lang w:bidi="ar"/>
        </w:rPr>
      </w:pPr>
      <w:r>
        <w:rPr>
          <w:rFonts w:ascii="仿宋_GB2312" w:eastAsia="仿宋_GB2312" w:hAnsi="Times New Roman" w:cs="仿宋_GB2312" w:hint="eastAsia"/>
          <w:kern w:val="0"/>
          <w:sz w:val="32"/>
          <w:szCs w:val="32"/>
          <w:shd w:val="clear" w:color="auto" w:fill="FFFFFF"/>
          <w:lang w:bidi="ar"/>
        </w:rPr>
        <w:t>参赛项目将在广东高校科技成果转化线上服务平台进行展示，由广东高校科技成果转化中心组织投融资对接、创业沙龙、精准对接等活动。同时大赛将与行业龙头企业联合举办行业需求赛，与产业进行精准对接，推进参赛项目转化落地。</w:t>
      </w:r>
    </w:p>
    <w:p w14:paraId="15B64CD7" w14:textId="77777777" w:rsidR="007D6DF3" w:rsidRDefault="00A2137C">
      <w:pPr>
        <w:snapToGrid w:val="0"/>
        <w:spacing w:line="560" w:lineRule="exact"/>
        <w:ind w:left="64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w:t>
      </w:r>
      <w:r>
        <w:rPr>
          <w:rFonts w:ascii="Times New Roman" w:eastAsia="黑体" w:hAnsi="Times New Roman" w:hint="eastAsia"/>
          <w:sz w:val="32"/>
          <w:szCs w:val="32"/>
        </w:rPr>
        <w:t>报名要求</w:t>
      </w:r>
    </w:p>
    <w:p w14:paraId="2DF7C6B9" w14:textId="77777777" w:rsidR="007D6DF3" w:rsidRDefault="00A2137C">
      <w:pPr>
        <w:spacing w:line="560" w:lineRule="exact"/>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请各高校及下属学院广泛动员，认真配合做好相关赛事宣讲工作（宣讲计划表详见附件1-3）。报名</w:t>
      </w:r>
      <w:r>
        <w:rPr>
          <w:rFonts w:ascii="仿宋_GB2312" w:eastAsia="仿宋_GB2312" w:hAnsi="Times New Roman" w:hint="eastAsia"/>
          <w:kern w:val="0"/>
          <w:sz w:val="32"/>
          <w:szCs w:val="32"/>
        </w:rPr>
        <w:t>要求具体如下。</w:t>
      </w:r>
    </w:p>
    <w:p w14:paraId="05A3AF02" w14:textId="77777777" w:rsidR="007D6DF3" w:rsidRDefault="00A2137C">
      <w:pPr>
        <w:wordWrap w:val="0"/>
        <w:spacing w:line="560" w:lineRule="exact"/>
        <w:ind w:firstLineChars="200" w:firstLine="640"/>
        <w:rPr>
          <w:rFonts w:ascii="仿宋_GB2312" w:eastAsia="仿宋_GB2312" w:hAnsi="Times New Roman"/>
          <w:sz w:val="32"/>
          <w:szCs w:val="32"/>
        </w:rPr>
      </w:pPr>
      <w:r>
        <w:rPr>
          <w:rFonts w:ascii="楷体_GB2312" w:eastAsia="楷体_GB2312" w:hAnsi="楷体_GB2312" w:cs="楷体_GB2312"/>
          <w:sz w:val="32"/>
          <w:szCs w:val="32"/>
        </w:rPr>
        <w:t>（一）</w:t>
      </w:r>
      <w:r>
        <w:rPr>
          <w:rFonts w:ascii="楷体_GB2312" w:eastAsia="楷体_GB2312" w:hAnsi="楷体_GB2312" w:cs="楷体_GB2312" w:hint="eastAsia"/>
          <w:sz w:val="32"/>
          <w:szCs w:val="32"/>
        </w:rPr>
        <w:t>各高校大赛联络表报送要求</w:t>
      </w:r>
      <w:r>
        <w:rPr>
          <w:rFonts w:ascii="楷体_GB2312" w:eastAsia="楷体_GB2312" w:hAnsi="楷体_GB2312" w:cs="楷体_GB2312"/>
          <w:sz w:val="32"/>
          <w:szCs w:val="32"/>
        </w:rPr>
        <w:t>。</w:t>
      </w:r>
      <w:r>
        <w:rPr>
          <w:rFonts w:ascii="仿宋_GB2312" w:eastAsia="仿宋_GB2312" w:hAnsi="仿宋_GB2312" w:cs="仿宋_GB2312" w:hint="eastAsia"/>
          <w:sz w:val="32"/>
          <w:szCs w:val="32"/>
        </w:rPr>
        <w:t>请各高校确</w:t>
      </w:r>
      <w:r>
        <w:rPr>
          <w:rFonts w:ascii="仿宋_GB2312" w:eastAsia="仿宋_GB2312" w:hAnsi="Times New Roman" w:hint="eastAsia"/>
          <w:sz w:val="32"/>
          <w:szCs w:val="32"/>
        </w:rPr>
        <w:t>定一名赛事负责人，</w:t>
      </w:r>
      <w:r>
        <w:rPr>
          <w:rFonts w:ascii="仿宋_GB2312" w:eastAsia="仿宋_GB2312" w:hAnsi="仿宋_GB2312" w:cs="仿宋_GB2312" w:hint="eastAsia"/>
          <w:sz w:val="32"/>
          <w:szCs w:val="32"/>
        </w:rPr>
        <w:t>负责活动各项通知转发、赛事咨询、赛事宣传、推荐科技产品等事宜，于2025年4月8日前提交大赛联络表</w:t>
      </w:r>
      <w:r>
        <w:rPr>
          <w:rFonts w:ascii="仿宋_GB2312" w:eastAsia="仿宋_GB2312" w:hAnsi="Times New Roman" w:hint="eastAsia"/>
          <w:sz w:val="32"/>
          <w:szCs w:val="32"/>
        </w:rPr>
        <w:t>（详见附件1-1）至邮箱gurfcc@163.com。</w:t>
      </w:r>
    </w:p>
    <w:p w14:paraId="511A50D5" w14:textId="77777777" w:rsidR="007D6DF3" w:rsidRDefault="00A2137C">
      <w:pPr>
        <w:wordWrap w:val="0"/>
        <w:spacing w:line="560" w:lineRule="exact"/>
        <w:ind w:firstLineChars="200" w:firstLine="640"/>
        <w:rPr>
          <w:rFonts w:ascii="仿宋_GB2312" w:eastAsia="仿宋_GB2312" w:hAnsi="Times New Roman"/>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sz w:val="32"/>
          <w:szCs w:val="32"/>
        </w:rPr>
        <w:t>）路</w:t>
      </w:r>
      <w:proofErr w:type="gramStart"/>
      <w:r>
        <w:rPr>
          <w:rFonts w:ascii="楷体_GB2312" w:eastAsia="楷体_GB2312" w:hAnsi="楷体_GB2312" w:cs="楷体_GB2312"/>
          <w:sz w:val="32"/>
          <w:szCs w:val="32"/>
        </w:rPr>
        <w:t>演大赛</w:t>
      </w:r>
      <w:proofErr w:type="gramEnd"/>
      <w:r>
        <w:rPr>
          <w:rFonts w:ascii="楷体_GB2312" w:eastAsia="楷体_GB2312" w:hAnsi="楷体_GB2312" w:cs="楷体_GB2312"/>
          <w:sz w:val="32"/>
          <w:szCs w:val="32"/>
        </w:rPr>
        <w:t>报名要求。</w:t>
      </w:r>
      <w:r>
        <w:rPr>
          <w:rFonts w:ascii="仿宋_GB2312" w:eastAsia="仿宋_GB2312" w:hAnsi="Times New Roman" w:hint="eastAsia"/>
          <w:sz w:val="32"/>
          <w:szCs w:val="32"/>
        </w:rPr>
        <w:t>参赛团队通过登录“广东高校科技成果转化线上服务平台（http://www.gurfcc.com/）”或发送报名表（详见附件1-2）至邮箱gurfcc@163.com报名。</w:t>
      </w:r>
    </w:p>
    <w:p w14:paraId="488F0F72" w14:textId="77777777" w:rsidR="007D6DF3" w:rsidRDefault="00A2137C">
      <w:pPr>
        <w:pStyle w:val="2"/>
        <w:spacing w:line="560" w:lineRule="exact"/>
        <w:ind w:firstLineChars="200" w:firstLine="640"/>
        <w:rPr>
          <w:rFonts w:ascii="Times New Roman" w:eastAsia="仿宋_GB2312" w:hAnsi="Times New Roman"/>
          <w:szCs w:val="32"/>
        </w:rPr>
      </w:pPr>
      <w:r>
        <w:rPr>
          <w:rFonts w:ascii="Times New Roman" w:eastAsia="仿宋_GB2312" w:hAnsi="Times New Roman" w:hint="eastAsia"/>
          <w:szCs w:val="32"/>
        </w:rPr>
        <w:t>参赛报名截止日期为</w:t>
      </w:r>
      <w:r>
        <w:rPr>
          <w:rFonts w:ascii="Times New Roman" w:eastAsia="仿宋_GB2312" w:hAnsi="Times New Roman" w:hint="eastAsia"/>
          <w:szCs w:val="32"/>
        </w:rPr>
        <w:t>2025</w:t>
      </w:r>
      <w:r>
        <w:rPr>
          <w:rFonts w:ascii="Times New Roman" w:eastAsia="仿宋_GB2312" w:hAnsi="Times New Roman" w:hint="eastAsia"/>
          <w:szCs w:val="32"/>
        </w:rPr>
        <w:t>年</w:t>
      </w:r>
      <w:r>
        <w:rPr>
          <w:rFonts w:ascii="Times New Roman" w:eastAsia="仿宋_GB2312" w:hAnsi="Times New Roman" w:hint="eastAsia"/>
          <w:szCs w:val="32"/>
        </w:rPr>
        <w:t>6</w:t>
      </w:r>
      <w:r>
        <w:rPr>
          <w:rFonts w:ascii="Times New Roman" w:eastAsia="仿宋_GB2312" w:hAnsi="Times New Roman" w:hint="eastAsia"/>
          <w:szCs w:val="32"/>
        </w:rPr>
        <w:t>月</w:t>
      </w:r>
      <w:r>
        <w:rPr>
          <w:rFonts w:ascii="Times New Roman" w:eastAsia="仿宋_GB2312" w:hAnsi="Times New Roman" w:hint="eastAsia"/>
          <w:szCs w:val="32"/>
        </w:rPr>
        <w:t>30</w:t>
      </w:r>
      <w:r>
        <w:rPr>
          <w:rFonts w:ascii="Times New Roman" w:eastAsia="仿宋_GB2312" w:hAnsi="Times New Roman" w:hint="eastAsia"/>
          <w:szCs w:val="32"/>
        </w:rPr>
        <w:t>日。</w:t>
      </w:r>
    </w:p>
    <w:p w14:paraId="7B190EE8" w14:textId="77777777" w:rsidR="007D6DF3" w:rsidRDefault="007D6DF3">
      <w:pPr>
        <w:spacing w:line="560" w:lineRule="exact"/>
        <w:rPr>
          <w:rFonts w:ascii="仿宋_GB2312" w:eastAsia="仿宋_GB2312" w:hAnsi="Times New Roman"/>
          <w:sz w:val="32"/>
          <w:szCs w:val="32"/>
        </w:rPr>
      </w:pPr>
    </w:p>
    <w:p w14:paraId="15913F28" w14:textId="77777777" w:rsidR="007D6DF3" w:rsidRDefault="00A2137C">
      <w:pPr>
        <w:spacing w:line="560" w:lineRule="exact"/>
        <w:ind w:leftChars="304" w:left="2238" w:hangingChars="500" w:hanging="1600"/>
        <w:rPr>
          <w:rFonts w:ascii="仿宋_GB2312" w:eastAsia="仿宋_GB2312" w:hAnsi="Times New Roman"/>
          <w:sz w:val="32"/>
          <w:szCs w:val="32"/>
        </w:rPr>
      </w:pPr>
      <w:r>
        <w:rPr>
          <w:rFonts w:ascii="仿宋_GB2312" w:eastAsia="仿宋_GB2312" w:hAnsi="Times New Roman" w:hint="eastAsia"/>
          <w:sz w:val="32"/>
          <w:szCs w:val="32"/>
        </w:rPr>
        <w:t>附件：1-1.2025年第八届“高创杯”广东高校科技成果</w:t>
      </w:r>
      <w:proofErr w:type="gramStart"/>
      <w:r>
        <w:rPr>
          <w:rFonts w:ascii="仿宋_GB2312" w:eastAsia="仿宋_GB2312" w:hAnsi="Times New Roman" w:hint="eastAsia"/>
          <w:sz w:val="32"/>
          <w:szCs w:val="32"/>
        </w:rPr>
        <w:t>转</w:t>
      </w:r>
      <w:r>
        <w:rPr>
          <w:rFonts w:ascii="仿宋_GB2312" w:eastAsia="仿宋_GB2312" w:hAnsi="Times New Roman" w:hint="eastAsia"/>
          <w:sz w:val="32"/>
          <w:szCs w:val="32"/>
        </w:rPr>
        <w:lastRenderedPageBreak/>
        <w:t>化路演大赛</w:t>
      </w:r>
      <w:proofErr w:type="gramEnd"/>
      <w:r>
        <w:rPr>
          <w:rFonts w:ascii="仿宋_GB2312" w:eastAsia="仿宋_GB2312" w:hAnsi="Times New Roman" w:hint="eastAsia"/>
          <w:sz w:val="32"/>
          <w:szCs w:val="32"/>
        </w:rPr>
        <w:t>联络表</w:t>
      </w:r>
    </w:p>
    <w:p w14:paraId="23605C49" w14:textId="77777777" w:rsidR="007D6DF3" w:rsidRDefault="00A2137C">
      <w:pPr>
        <w:spacing w:line="560" w:lineRule="exact"/>
        <w:ind w:leftChars="760" w:left="2236" w:hangingChars="200" w:hanging="640"/>
      </w:pPr>
      <w:r>
        <w:rPr>
          <w:rFonts w:ascii="仿宋_GB2312" w:eastAsia="仿宋_GB2312" w:hAnsi="Times New Roman" w:hint="eastAsia"/>
          <w:sz w:val="32"/>
          <w:szCs w:val="32"/>
        </w:rPr>
        <w:t>1-2.2025年第八届“高创杯”广东高校科技成果</w:t>
      </w:r>
      <w:proofErr w:type="gramStart"/>
      <w:r>
        <w:rPr>
          <w:rFonts w:ascii="仿宋_GB2312" w:eastAsia="仿宋_GB2312" w:hAnsi="Times New Roman" w:hint="eastAsia"/>
          <w:sz w:val="32"/>
          <w:szCs w:val="32"/>
        </w:rPr>
        <w:t>转化路演大赛</w:t>
      </w:r>
      <w:proofErr w:type="gramEnd"/>
      <w:r>
        <w:rPr>
          <w:rFonts w:ascii="仿宋_GB2312" w:eastAsia="仿宋_GB2312" w:hAnsi="Times New Roman" w:hint="eastAsia"/>
          <w:sz w:val="32"/>
          <w:szCs w:val="32"/>
        </w:rPr>
        <w:t>报名表</w:t>
      </w:r>
    </w:p>
    <w:p w14:paraId="01CA85E3" w14:textId="77777777" w:rsidR="007D6DF3" w:rsidRDefault="00A2137C">
      <w:pPr>
        <w:spacing w:line="560" w:lineRule="exact"/>
        <w:ind w:leftChars="760" w:left="2236" w:hangingChars="200" w:hanging="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sz w:val="32"/>
          <w:szCs w:val="32"/>
        </w:rPr>
        <w:t>3</w:t>
      </w:r>
      <w:r>
        <w:rPr>
          <w:rFonts w:ascii="仿宋_GB2312" w:eastAsia="仿宋_GB2312" w:hAnsi="Times New Roman" w:hint="eastAsia"/>
          <w:sz w:val="32"/>
          <w:szCs w:val="32"/>
        </w:rPr>
        <w:t>.2025年第八届“高创杯”广东高校科技成果</w:t>
      </w:r>
      <w:proofErr w:type="gramStart"/>
      <w:r>
        <w:rPr>
          <w:rFonts w:ascii="仿宋_GB2312" w:eastAsia="仿宋_GB2312" w:hAnsi="Times New Roman" w:hint="eastAsia"/>
          <w:sz w:val="32"/>
          <w:szCs w:val="32"/>
        </w:rPr>
        <w:t>转化路演大赛</w:t>
      </w:r>
      <w:proofErr w:type="gramEnd"/>
      <w:r>
        <w:rPr>
          <w:rFonts w:ascii="仿宋_GB2312" w:eastAsia="仿宋_GB2312" w:hAnsi="Times New Roman" w:hint="eastAsia"/>
          <w:sz w:val="32"/>
          <w:szCs w:val="32"/>
        </w:rPr>
        <w:t>宣讲安排</w:t>
      </w:r>
    </w:p>
    <w:p w14:paraId="6B64EA8B" w14:textId="77777777" w:rsidR="007D6DF3" w:rsidRDefault="00A2137C">
      <w:pPr>
        <w:spacing w:line="560" w:lineRule="exact"/>
        <w:ind w:leftChars="760" w:left="2236" w:hangingChars="200" w:hanging="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Times New Roman"/>
          <w:sz w:val="32"/>
          <w:szCs w:val="32"/>
        </w:rPr>
        <w:t>4</w:t>
      </w:r>
      <w:r>
        <w:rPr>
          <w:rFonts w:ascii="仿宋_GB2312" w:eastAsia="仿宋_GB2312" w:hAnsi="Times New Roman" w:hint="eastAsia"/>
          <w:sz w:val="32"/>
          <w:szCs w:val="32"/>
        </w:rPr>
        <w:t>.2025年第八届“高创杯”广东高校科技成果</w:t>
      </w:r>
      <w:proofErr w:type="gramStart"/>
      <w:r>
        <w:rPr>
          <w:rFonts w:ascii="仿宋_GB2312" w:eastAsia="仿宋_GB2312" w:hAnsi="Times New Roman" w:hint="eastAsia"/>
          <w:sz w:val="32"/>
          <w:szCs w:val="32"/>
        </w:rPr>
        <w:t>转化路演大赛</w:t>
      </w:r>
      <w:proofErr w:type="gramEnd"/>
      <w:r>
        <w:rPr>
          <w:rFonts w:ascii="仿宋_GB2312" w:eastAsia="仿宋_GB2312" w:hAnsi="Times New Roman" w:hint="eastAsia"/>
          <w:sz w:val="32"/>
          <w:szCs w:val="32"/>
        </w:rPr>
        <w:t>评审标准</w:t>
      </w:r>
    </w:p>
    <w:p w14:paraId="36184B6F" w14:textId="77777777" w:rsidR="007D6DF3" w:rsidRDefault="00A2137C">
      <w:pPr>
        <w:widowControl/>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14:paraId="4AFB58B9" w14:textId="77777777" w:rsidR="007D6DF3" w:rsidRDefault="00A2137C">
      <w:pPr>
        <w:spacing w:line="56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1-1</w:t>
      </w:r>
    </w:p>
    <w:p w14:paraId="1FB00073" w14:textId="77777777" w:rsidR="007D6DF3" w:rsidRDefault="007D6DF3">
      <w:pPr>
        <w:snapToGrid w:val="0"/>
        <w:spacing w:line="560" w:lineRule="exact"/>
        <w:jc w:val="left"/>
        <w:rPr>
          <w:rFonts w:ascii="Times New Roman" w:eastAsia="黑体" w:hAnsi="Times New Roman"/>
          <w:sz w:val="32"/>
          <w:szCs w:val="32"/>
        </w:rPr>
      </w:pPr>
    </w:p>
    <w:p w14:paraId="5BAAE333" w14:textId="77777777" w:rsidR="007D6DF3" w:rsidRDefault="00A2137C">
      <w:pPr>
        <w:snapToGrid w:val="0"/>
        <w:spacing w:line="660" w:lineRule="exact"/>
        <w:jc w:val="center"/>
        <w:rPr>
          <w:rFonts w:ascii="方正小标宋简体" w:eastAsia="方正小标宋简体" w:hAnsi="Times New Roman"/>
          <w:sz w:val="44"/>
          <w:szCs w:val="44"/>
        </w:rPr>
      </w:pPr>
      <w:bookmarkStart w:id="0" w:name="_Hlk8132941"/>
      <w:r>
        <w:rPr>
          <w:rFonts w:ascii="方正小标宋简体" w:eastAsia="方正小标宋简体" w:hAnsi="Times New Roman" w:hint="eastAsia"/>
          <w:bCs/>
          <w:sz w:val="44"/>
          <w:szCs w:val="44"/>
        </w:rPr>
        <w:t>2025年</w:t>
      </w:r>
      <w:r>
        <w:rPr>
          <w:rFonts w:ascii="方正小标宋简体" w:eastAsia="方正小标宋简体" w:hAnsi="Times New Roman" w:hint="eastAsia"/>
          <w:sz w:val="44"/>
          <w:szCs w:val="44"/>
        </w:rPr>
        <w:t>第八届“高创杯”广东高校科技成果</w:t>
      </w:r>
      <w:proofErr w:type="gramStart"/>
      <w:r>
        <w:rPr>
          <w:rFonts w:ascii="方正小标宋简体" w:eastAsia="方正小标宋简体" w:hAnsi="Times New Roman" w:hint="eastAsia"/>
          <w:sz w:val="44"/>
          <w:szCs w:val="44"/>
        </w:rPr>
        <w:t>转化路演大赛</w:t>
      </w:r>
      <w:proofErr w:type="gramEnd"/>
      <w:r>
        <w:rPr>
          <w:rFonts w:ascii="方正小标宋简体" w:eastAsia="方正小标宋简体" w:hAnsi="Times New Roman" w:hint="eastAsia"/>
          <w:sz w:val="44"/>
          <w:szCs w:val="44"/>
        </w:rPr>
        <w:t>联络表</w:t>
      </w:r>
    </w:p>
    <w:p w14:paraId="66FD0B5A" w14:textId="77777777" w:rsidR="007D6DF3" w:rsidRDefault="007D6DF3">
      <w:pPr>
        <w:pStyle w:val="2"/>
        <w:rPr>
          <w:rFonts w:ascii="Times New Roman" w:eastAsia="黑体" w:hAnsi="Times New Roman"/>
          <w:szCs w:val="32"/>
        </w:rPr>
      </w:pPr>
    </w:p>
    <w:tbl>
      <w:tblPr>
        <w:tblW w:w="9608" w:type="dxa"/>
        <w:jc w:val="center"/>
        <w:tblLayout w:type="fixed"/>
        <w:tblLook w:val="04A0" w:firstRow="1" w:lastRow="0" w:firstColumn="1" w:lastColumn="0" w:noHBand="0" w:noVBand="1"/>
      </w:tblPr>
      <w:tblGrid>
        <w:gridCol w:w="1817"/>
        <w:gridCol w:w="7791"/>
      </w:tblGrid>
      <w:tr w:rsidR="007D6DF3" w14:paraId="299C4707" w14:textId="77777777">
        <w:trPr>
          <w:trHeight w:val="1162"/>
          <w:jc w:val="center"/>
        </w:trPr>
        <w:tc>
          <w:tcPr>
            <w:tcW w:w="1817" w:type="dxa"/>
            <w:tcBorders>
              <w:top w:val="single" w:sz="4" w:space="0" w:color="auto"/>
              <w:left w:val="single" w:sz="4" w:space="0" w:color="auto"/>
              <w:bottom w:val="single" w:sz="4" w:space="0" w:color="auto"/>
              <w:right w:val="single" w:sz="4" w:space="0" w:color="auto"/>
            </w:tcBorders>
            <w:vAlign w:val="center"/>
          </w:tcPr>
          <w:p w14:paraId="3782B4A0" w14:textId="77777777" w:rsidR="007D6DF3" w:rsidRDefault="00A2137C">
            <w:pPr>
              <w:spacing w:line="360" w:lineRule="exact"/>
              <w:jc w:val="center"/>
              <w:rPr>
                <w:rFonts w:ascii="Times New Roman" w:eastAsia="仿宋_GB2312" w:hAnsi="Times New Roman"/>
                <w:b/>
                <w:bCs/>
                <w:sz w:val="28"/>
                <w:highlight w:val="yellow"/>
              </w:rPr>
            </w:pPr>
            <w:r>
              <w:rPr>
                <w:rFonts w:ascii="Times New Roman" w:eastAsia="仿宋_GB2312" w:hAnsi="Times New Roman" w:hint="eastAsia"/>
                <w:b/>
                <w:bCs/>
                <w:sz w:val="28"/>
              </w:rPr>
              <w:t>单位名称</w:t>
            </w:r>
          </w:p>
        </w:tc>
        <w:tc>
          <w:tcPr>
            <w:tcW w:w="7791" w:type="dxa"/>
            <w:tcBorders>
              <w:top w:val="single" w:sz="4" w:space="0" w:color="auto"/>
              <w:left w:val="nil"/>
              <w:bottom w:val="single" w:sz="4" w:space="0" w:color="auto"/>
              <w:right w:val="single" w:sz="4" w:space="0" w:color="auto"/>
            </w:tcBorders>
            <w:vAlign w:val="center"/>
          </w:tcPr>
          <w:p w14:paraId="0DFC670D" w14:textId="77777777" w:rsidR="007D6DF3" w:rsidRDefault="007D6DF3">
            <w:pPr>
              <w:spacing w:line="360" w:lineRule="exact"/>
              <w:jc w:val="center"/>
              <w:rPr>
                <w:rFonts w:ascii="Times New Roman" w:eastAsia="仿宋_GB2312" w:hAnsi="Times New Roman"/>
                <w:sz w:val="28"/>
                <w:highlight w:val="yellow"/>
              </w:rPr>
            </w:pPr>
          </w:p>
        </w:tc>
      </w:tr>
      <w:tr w:rsidR="007D6DF3" w14:paraId="121E1BC2" w14:textId="77777777">
        <w:trPr>
          <w:trHeight w:val="930"/>
          <w:jc w:val="center"/>
        </w:trPr>
        <w:tc>
          <w:tcPr>
            <w:tcW w:w="1817" w:type="dxa"/>
            <w:tcBorders>
              <w:top w:val="single" w:sz="4" w:space="0" w:color="auto"/>
              <w:left w:val="single" w:sz="4" w:space="0" w:color="auto"/>
              <w:bottom w:val="single" w:sz="4" w:space="0" w:color="auto"/>
              <w:right w:val="single" w:sz="4" w:space="0" w:color="auto"/>
            </w:tcBorders>
            <w:vAlign w:val="center"/>
          </w:tcPr>
          <w:p w14:paraId="400D3C50"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联络部门</w:t>
            </w:r>
          </w:p>
          <w:p w14:paraId="21884C0B"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名称</w:t>
            </w:r>
          </w:p>
        </w:tc>
        <w:tc>
          <w:tcPr>
            <w:tcW w:w="7791" w:type="dxa"/>
            <w:tcBorders>
              <w:top w:val="single" w:sz="4" w:space="0" w:color="auto"/>
              <w:left w:val="single" w:sz="4" w:space="0" w:color="auto"/>
              <w:bottom w:val="single" w:sz="4" w:space="0" w:color="auto"/>
              <w:right w:val="single" w:sz="4" w:space="0" w:color="auto"/>
            </w:tcBorders>
            <w:vAlign w:val="center"/>
          </w:tcPr>
          <w:p w14:paraId="3FC807C2" w14:textId="77777777" w:rsidR="007D6DF3" w:rsidRDefault="007D6DF3">
            <w:pPr>
              <w:spacing w:line="360" w:lineRule="exact"/>
              <w:jc w:val="center"/>
              <w:rPr>
                <w:rFonts w:ascii="Times New Roman" w:eastAsia="仿宋_GB2312" w:hAnsi="Times New Roman"/>
                <w:sz w:val="28"/>
              </w:rPr>
            </w:pPr>
          </w:p>
        </w:tc>
      </w:tr>
      <w:tr w:rsidR="007D6DF3" w14:paraId="1EDD1AEF" w14:textId="77777777">
        <w:trPr>
          <w:trHeight w:val="1192"/>
          <w:jc w:val="center"/>
        </w:trPr>
        <w:tc>
          <w:tcPr>
            <w:tcW w:w="1817" w:type="dxa"/>
            <w:tcBorders>
              <w:top w:val="single" w:sz="4" w:space="0" w:color="auto"/>
              <w:left w:val="single" w:sz="4" w:space="0" w:color="auto"/>
              <w:bottom w:val="single" w:sz="4" w:space="0" w:color="auto"/>
              <w:right w:val="single" w:sz="4" w:space="0" w:color="auto"/>
            </w:tcBorders>
            <w:vAlign w:val="center"/>
          </w:tcPr>
          <w:p w14:paraId="53558800"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负责人姓名</w:t>
            </w:r>
          </w:p>
        </w:tc>
        <w:tc>
          <w:tcPr>
            <w:tcW w:w="7791" w:type="dxa"/>
            <w:tcBorders>
              <w:top w:val="single" w:sz="4" w:space="0" w:color="auto"/>
              <w:left w:val="single" w:sz="4" w:space="0" w:color="auto"/>
              <w:bottom w:val="single" w:sz="4" w:space="0" w:color="auto"/>
              <w:right w:val="single" w:sz="4" w:space="0" w:color="auto"/>
            </w:tcBorders>
            <w:vAlign w:val="center"/>
          </w:tcPr>
          <w:p w14:paraId="1FE82553" w14:textId="77777777" w:rsidR="007D6DF3" w:rsidRDefault="007D6DF3">
            <w:pPr>
              <w:spacing w:line="360" w:lineRule="exact"/>
              <w:jc w:val="left"/>
              <w:rPr>
                <w:rFonts w:ascii="Times New Roman" w:eastAsia="仿宋_GB2312" w:hAnsi="Times New Roman"/>
                <w:sz w:val="28"/>
              </w:rPr>
            </w:pPr>
          </w:p>
        </w:tc>
      </w:tr>
      <w:tr w:rsidR="007D6DF3" w14:paraId="78C57FEA" w14:textId="77777777">
        <w:trPr>
          <w:trHeight w:val="1311"/>
          <w:jc w:val="center"/>
        </w:trPr>
        <w:tc>
          <w:tcPr>
            <w:tcW w:w="1817" w:type="dxa"/>
            <w:tcBorders>
              <w:top w:val="single" w:sz="4" w:space="0" w:color="auto"/>
              <w:left w:val="single" w:sz="4" w:space="0" w:color="auto"/>
              <w:bottom w:val="single" w:sz="4" w:space="0" w:color="auto"/>
              <w:right w:val="single" w:sz="4" w:space="0" w:color="auto"/>
            </w:tcBorders>
            <w:vAlign w:val="center"/>
          </w:tcPr>
          <w:p w14:paraId="04F7521D"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负责人</w:t>
            </w:r>
            <w:r>
              <w:rPr>
                <w:rFonts w:ascii="Times New Roman" w:eastAsia="仿宋_GB2312" w:hAnsi="Times New Roman"/>
                <w:b/>
                <w:bCs/>
                <w:sz w:val="28"/>
              </w:rPr>
              <w:t>职务</w:t>
            </w:r>
          </w:p>
        </w:tc>
        <w:tc>
          <w:tcPr>
            <w:tcW w:w="7791" w:type="dxa"/>
            <w:tcBorders>
              <w:top w:val="single" w:sz="4" w:space="0" w:color="auto"/>
              <w:left w:val="single" w:sz="4" w:space="0" w:color="auto"/>
              <w:bottom w:val="single" w:sz="4" w:space="0" w:color="auto"/>
              <w:right w:val="single" w:sz="4" w:space="0" w:color="auto"/>
            </w:tcBorders>
            <w:vAlign w:val="center"/>
          </w:tcPr>
          <w:p w14:paraId="71FAC03C" w14:textId="77777777" w:rsidR="007D6DF3" w:rsidRDefault="007D6DF3">
            <w:pPr>
              <w:spacing w:line="360" w:lineRule="exact"/>
              <w:jc w:val="left"/>
              <w:rPr>
                <w:rFonts w:ascii="Times New Roman" w:eastAsia="仿宋_GB2312" w:hAnsi="Times New Roman"/>
                <w:sz w:val="28"/>
              </w:rPr>
            </w:pPr>
          </w:p>
        </w:tc>
      </w:tr>
      <w:tr w:rsidR="007D6DF3" w14:paraId="209BEB0F" w14:textId="77777777">
        <w:trPr>
          <w:trHeight w:val="1565"/>
          <w:jc w:val="center"/>
        </w:trPr>
        <w:tc>
          <w:tcPr>
            <w:tcW w:w="1817" w:type="dxa"/>
            <w:tcBorders>
              <w:top w:val="single" w:sz="4" w:space="0" w:color="auto"/>
              <w:left w:val="single" w:sz="4" w:space="0" w:color="auto"/>
              <w:bottom w:val="single" w:sz="4" w:space="0" w:color="auto"/>
              <w:right w:val="single" w:sz="4" w:space="0" w:color="auto"/>
            </w:tcBorders>
            <w:vAlign w:val="center"/>
          </w:tcPr>
          <w:p w14:paraId="736B5044"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负责人</w:t>
            </w:r>
            <w:r>
              <w:rPr>
                <w:rFonts w:ascii="Times New Roman" w:eastAsia="仿宋_GB2312" w:hAnsi="Times New Roman"/>
                <w:b/>
                <w:bCs/>
                <w:sz w:val="28"/>
              </w:rPr>
              <w:t>联系方式</w:t>
            </w:r>
          </w:p>
        </w:tc>
        <w:tc>
          <w:tcPr>
            <w:tcW w:w="7791" w:type="dxa"/>
            <w:tcBorders>
              <w:top w:val="single" w:sz="4" w:space="0" w:color="auto"/>
              <w:left w:val="single" w:sz="4" w:space="0" w:color="auto"/>
              <w:bottom w:val="single" w:sz="4" w:space="0" w:color="auto"/>
              <w:right w:val="single" w:sz="4" w:space="0" w:color="auto"/>
            </w:tcBorders>
            <w:vAlign w:val="center"/>
          </w:tcPr>
          <w:p w14:paraId="5BCC2F76" w14:textId="77777777" w:rsidR="007D6DF3" w:rsidRDefault="007D6DF3">
            <w:pPr>
              <w:spacing w:line="360" w:lineRule="exact"/>
              <w:jc w:val="left"/>
              <w:rPr>
                <w:rFonts w:ascii="Times New Roman" w:eastAsia="仿宋_GB2312" w:hAnsi="Times New Roman"/>
                <w:sz w:val="28"/>
              </w:rPr>
            </w:pPr>
          </w:p>
        </w:tc>
      </w:tr>
      <w:tr w:rsidR="007D6DF3" w14:paraId="6D842EE0" w14:textId="77777777">
        <w:trPr>
          <w:trHeight w:val="1193"/>
          <w:jc w:val="center"/>
        </w:trPr>
        <w:tc>
          <w:tcPr>
            <w:tcW w:w="1817" w:type="dxa"/>
            <w:tcBorders>
              <w:top w:val="single" w:sz="4" w:space="0" w:color="auto"/>
              <w:left w:val="single" w:sz="4" w:space="0" w:color="auto"/>
              <w:bottom w:val="single" w:sz="4" w:space="0" w:color="auto"/>
              <w:right w:val="single" w:sz="4" w:space="0" w:color="auto"/>
            </w:tcBorders>
            <w:vAlign w:val="center"/>
          </w:tcPr>
          <w:p w14:paraId="49DCD75D" w14:textId="77777777" w:rsidR="007D6DF3" w:rsidRDefault="00A2137C">
            <w:pPr>
              <w:spacing w:line="360" w:lineRule="exact"/>
              <w:jc w:val="center"/>
              <w:rPr>
                <w:rFonts w:ascii="Times New Roman" w:eastAsia="仿宋_GB2312" w:hAnsi="Times New Roman"/>
                <w:b/>
                <w:bCs/>
                <w:sz w:val="28"/>
              </w:rPr>
            </w:pPr>
            <w:r>
              <w:rPr>
                <w:rFonts w:ascii="Times New Roman" w:eastAsia="仿宋_GB2312" w:hAnsi="Times New Roman" w:hint="eastAsia"/>
                <w:b/>
                <w:bCs/>
                <w:sz w:val="28"/>
              </w:rPr>
              <w:t>备注</w:t>
            </w:r>
          </w:p>
        </w:tc>
        <w:tc>
          <w:tcPr>
            <w:tcW w:w="7791" w:type="dxa"/>
            <w:tcBorders>
              <w:top w:val="single" w:sz="4" w:space="0" w:color="auto"/>
              <w:left w:val="single" w:sz="4" w:space="0" w:color="auto"/>
              <w:bottom w:val="single" w:sz="4" w:space="0" w:color="auto"/>
              <w:right w:val="single" w:sz="4" w:space="0" w:color="auto"/>
            </w:tcBorders>
            <w:vAlign w:val="center"/>
          </w:tcPr>
          <w:p w14:paraId="1C5FCCD7" w14:textId="77777777" w:rsidR="007D6DF3" w:rsidRDefault="007D6DF3">
            <w:pPr>
              <w:spacing w:line="360" w:lineRule="exact"/>
              <w:jc w:val="left"/>
              <w:rPr>
                <w:rFonts w:ascii="Times New Roman" w:eastAsia="仿宋_GB2312" w:hAnsi="Times New Roman"/>
                <w:sz w:val="28"/>
              </w:rPr>
            </w:pPr>
          </w:p>
        </w:tc>
      </w:tr>
      <w:tr w:rsidR="007D6DF3" w14:paraId="352F0266" w14:textId="77777777">
        <w:trPr>
          <w:trHeight w:val="551"/>
          <w:jc w:val="center"/>
        </w:trPr>
        <w:tc>
          <w:tcPr>
            <w:tcW w:w="9608" w:type="dxa"/>
            <w:gridSpan w:val="2"/>
            <w:tcBorders>
              <w:top w:val="single" w:sz="4" w:space="0" w:color="auto"/>
              <w:left w:val="nil"/>
              <w:bottom w:val="nil"/>
              <w:right w:val="nil"/>
            </w:tcBorders>
            <w:vAlign w:val="center"/>
          </w:tcPr>
          <w:p w14:paraId="1E51EA9A" w14:textId="42D38E12" w:rsidR="007D6DF3" w:rsidRDefault="007D6DF3">
            <w:pPr>
              <w:spacing w:line="360" w:lineRule="exact"/>
              <w:jc w:val="left"/>
              <w:rPr>
                <w:rFonts w:ascii="Times New Roman" w:eastAsia="仿宋_GB2312" w:hAnsi="Times New Roman"/>
                <w:b/>
                <w:bCs/>
                <w:sz w:val="28"/>
              </w:rPr>
            </w:pPr>
          </w:p>
        </w:tc>
      </w:tr>
      <w:bookmarkEnd w:id="0"/>
    </w:tbl>
    <w:p w14:paraId="1FD6686D" w14:textId="77777777" w:rsidR="007D6DF3" w:rsidRDefault="007D6DF3"/>
    <w:p w14:paraId="5B07BF50" w14:textId="77777777" w:rsidR="007D6DF3" w:rsidRDefault="00A2137C">
      <w:pPr>
        <w:widowControl/>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14:paraId="1D9B12E4" w14:textId="77777777" w:rsidR="007D6DF3" w:rsidRDefault="00A2137C">
      <w:pPr>
        <w:spacing w:line="56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1-2</w:t>
      </w:r>
    </w:p>
    <w:p w14:paraId="184B2568" w14:textId="77777777" w:rsidR="007D6DF3" w:rsidRDefault="007D6DF3">
      <w:pPr>
        <w:snapToGrid w:val="0"/>
        <w:spacing w:line="560" w:lineRule="exact"/>
        <w:jc w:val="left"/>
        <w:rPr>
          <w:rFonts w:ascii="Times New Roman" w:eastAsia="黑体" w:hAnsi="Times New Roman"/>
          <w:sz w:val="32"/>
          <w:szCs w:val="32"/>
        </w:rPr>
      </w:pPr>
    </w:p>
    <w:p w14:paraId="2C9C6153" w14:textId="77777777" w:rsidR="007D6DF3" w:rsidRDefault="00A2137C">
      <w:pPr>
        <w:snapToGrid w:val="0"/>
        <w:spacing w:line="6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2025年第八届“高创杯”广东高校科技成果</w:t>
      </w:r>
      <w:proofErr w:type="gramStart"/>
      <w:r>
        <w:rPr>
          <w:rFonts w:ascii="方正小标宋简体" w:eastAsia="方正小标宋简体" w:hAnsi="Times New Roman" w:hint="eastAsia"/>
          <w:sz w:val="44"/>
          <w:szCs w:val="44"/>
        </w:rPr>
        <w:t>转化路演大赛</w:t>
      </w:r>
      <w:proofErr w:type="gramEnd"/>
      <w:r>
        <w:rPr>
          <w:rFonts w:ascii="方正小标宋简体" w:eastAsia="方正小标宋简体" w:hAnsi="Times New Roman" w:hint="eastAsia"/>
          <w:sz w:val="44"/>
          <w:szCs w:val="44"/>
        </w:rPr>
        <w:t>报名表</w:t>
      </w:r>
    </w:p>
    <w:p w14:paraId="5D077A40" w14:textId="77777777" w:rsidR="007D6DF3" w:rsidRDefault="007D6DF3">
      <w:pPr>
        <w:pStyle w:val="2"/>
        <w:rPr>
          <w:rFonts w:ascii="Times New Roman" w:eastAsia="黑体" w:hAnsi="Times New Roman"/>
          <w:szCs w:val="32"/>
        </w:rPr>
      </w:pPr>
    </w:p>
    <w:tbl>
      <w:tblPr>
        <w:tblW w:w="9608" w:type="dxa"/>
        <w:jc w:val="center"/>
        <w:tblLayout w:type="fixed"/>
        <w:tblLook w:val="04A0" w:firstRow="1" w:lastRow="0" w:firstColumn="1" w:lastColumn="0" w:noHBand="0" w:noVBand="1"/>
      </w:tblPr>
      <w:tblGrid>
        <w:gridCol w:w="1817"/>
        <w:gridCol w:w="1486"/>
        <w:gridCol w:w="1043"/>
        <w:gridCol w:w="1842"/>
        <w:gridCol w:w="1529"/>
        <w:gridCol w:w="1891"/>
      </w:tblGrid>
      <w:tr w:rsidR="007D6DF3" w14:paraId="0A93F383" w14:textId="77777777">
        <w:trPr>
          <w:trHeight w:val="1163"/>
          <w:jc w:val="center"/>
        </w:trPr>
        <w:tc>
          <w:tcPr>
            <w:tcW w:w="1817" w:type="dxa"/>
            <w:tcBorders>
              <w:top w:val="single" w:sz="4" w:space="0" w:color="auto"/>
              <w:left w:val="single" w:sz="4" w:space="0" w:color="auto"/>
              <w:bottom w:val="single" w:sz="4" w:space="0" w:color="auto"/>
              <w:right w:val="single" w:sz="4" w:space="0" w:color="auto"/>
            </w:tcBorders>
            <w:vAlign w:val="center"/>
          </w:tcPr>
          <w:p w14:paraId="2BA33642"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b/>
                <w:bCs/>
                <w:sz w:val="28"/>
              </w:rPr>
              <w:t>成果名称</w:t>
            </w:r>
          </w:p>
        </w:tc>
        <w:tc>
          <w:tcPr>
            <w:tcW w:w="7791" w:type="dxa"/>
            <w:gridSpan w:val="5"/>
            <w:tcBorders>
              <w:top w:val="single" w:sz="4" w:space="0" w:color="auto"/>
              <w:left w:val="nil"/>
              <w:bottom w:val="single" w:sz="4" w:space="0" w:color="auto"/>
              <w:right w:val="single" w:sz="4" w:space="0" w:color="auto"/>
            </w:tcBorders>
            <w:vAlign w:val="center"/>
          </w:tcPr>
          <w:p w14:paraId="12F24C03" w14:textId="77777777" w:rsidR="007D6DF3" w:rsidRDefault="007D6DF3">
            <w:pPr>
              <w:spacing w:line="360" w:lineRule="exact"/>
              <w:jc w:val="left"/>
              <w:rPr>
                <w:rFonts w:ascii="Times New Roman" w:eastAsia="仿宋_GB2312" w:hAnsi="Times New Roman"/>
                <w:sz w:val="28"/>
              </w:rPr>
            </w:pPr>
          </w:p>
        </w:tc>
      </w:tr>
      <w:tr w:rsidR="007D6DF3" w14:paraId="41713F7A" w14:textId="77777777">
        <w:trPr>
          <w:trHeight w:val="1070"/>
          <w:jc w:val="center"/>
        </w:trPr>
        <w:tc>
          <w:tcPr>
            <w:tcW w:w="1817" w:type="dxa"/>
            <w:tcBorders>
              <w:top w:val="single" w:sz="4" w:space="0" w:color="auto"/>
              <w:left w:val="single" w:sz="4" w:space="0" w:color="auto"/>
              <w:bottom w:val="single" w:sz="4" w:space="0" w:color="auto"/>
              <w:right w:val="single" w:sz="4" w:space="0" w:color="auto"/>
            </w:tcBorders>
            <w:vAlign w:val="center"/>
          </w:tcPr>
          <w:p w14:paraId="189B5397" w14:textId="77777777" w:rsidR="007D6DF3" w:rsidRDefault="00A2137C">
            <w:pPr>
              <w:spacing w:line="360" w:lineRule="exact"/>
              <w:jc w:val="left"/>
              <w:rPr>
                <w:rFonts w:ascii="Times New Roman" w:eastAsia="仿宋_GB2312" w:hAnsi="Times New Roman"/>
                <w:b/>
                <w:bCs/>
                <w:sz w:val="28"/>
                <w:highlight w:val="yellow"/>
              </w:rPr>
            </w:pPr>
            <w:r>
              <w:rPr>
                <w:rFonts w:ascii="Times New Roman" w:eastAsia="仿宋_GB2312" w:hAnsi="Times New Roman"/>
                <w:b/>
                <w:bCs/>
                <w:sz w:val="28"/>
              </w:rPr>
              <w:t>*</w:t>
            </w:r>
            <w:r>
              <w:rPr>
                <w:rFonts w:ascii="Times New Roman" w:eastAsia="仿宋_GB2312" w:hAnsi="Times New Roman"/>
                <w:b/>
                <w:bCs/>
                <w:sz w:val="28"/>
              </w:rPr>
              <w:t>单位</w:t>
            </w:r>
            <w:r>
              <w:rPr>
                <w:rFonts w:ascii="Times New Roman" w:eastAsia="仿宋_GB2312" w:hAnsi="Times New Roman"/>
                <w:b/>
                <w:bCs/>
                <w:sz w:val="28"/>
              </w:rPr>
              <w:t>\</w:t>
            </w:r>
            <w:r>
              <w:rPr>
                <w:rFonts w:ascii="Times New Roman" w:eastAsia="仿宋_GB2312" w:hAnsi="Times New Roman"/>
                <w:b/>
                <w:bCs/>
                <w:sz w:val="28"/>
              </w:rPr>
              <w:t>高校（院所）名称</w:t>
            </w:r>
          </w:p>
        </w:tc>
        <w:tc>
          <w:tcPr>
            <w:tcW w:w="2529" w:type="dxa"/>
            <w:gridSpan w:val="2"/>
            <w:tcBorders>
              <w:top w:val="single" w:sz="4" w:space="0" w:color="auto"/>
              <w:left w:val="single" w:sz="4" w:space="0" w:color="auto"/>
              <w:bottom w:val="single" w:sz="4" w:space="0" w:color="auto"/>
              <w:right w:val="single" w:sz="4" w:space="0" w:color="auto"/>
            </w:tcBorders>
            <w:vAlign w:val="center"/>
          </w:tcPr>
          <w:p w14:paraId="3373A5C1" w14:textId="77777777" w:rsidR="007D6DF3" w:rsidRDefault="007D6DF3">
            <w:pPr>
              <w:spacing w:line="360" w:lineRule="exact"/>
              <w:jc w:val="left"/>
              <w:rPr>
                <w:rFonts w:ascii="Times New Roman" w:eastAsia="仿宋_GB2312" w:hAnsi="Times New Roman"/>
                <w:sz w:val="28"/>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0EE9FD89" w14:textId="77777777" w:rsidR="007D6DF3" w:rsidRDefault="00A2137C">
            <w:pPr>
              <w:spacing w:line="360" w:lineRule="exact"/>
              <w:jc w:val="left"/>
              <w:rPr>
                <w:rFonts w:ascii="Times New Roman" w:eastAsia="仿宋_GB2312" w:hAnsi="Times New Roman"/>
                <w:sz w:val="28"/>
                <w:highlight w:val="yellow"/>
              </w:rPr>
            </w:pPr>
            <w:r>
              <w:rPr>
                <w:rFonts w:ascii="Times New Roman" w:eastAsia="仿宋_GB2312" w:hAnsi="Times New Roman"/>
                <w:b/>
                <w:bCs/>
                <w:sz w:val="28"/>
              </w:rPr>
              <w:t>实验室名称</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83C3440" w14:textId="77777777" w:rsidR="007D6DF3" w:rsidRDefault="007D6DF3">
            <w:pPr>
              <w:spacing w:line="360" w:lineRule="exact"/>
              <w:jc w:val="left"/>
              <w:rPr>
                <w:rFonts w:ascii="Times New Roman" w:eastAsia="仿宋_GB2312" w:hAnsi="Times New Roman"/>
                <w:sz w:val="28"/>
                <w:highlight w:val="yellow"/>
              </w:rPr>
            </w:pPr>
          </w:p>
        </w:tc>
      </w:tr>
      <w:tr w:rsidR="007D6DF3" w14:paraId="79713964" w14:textId="77777777">
        <w:trPr>
          <w:trHeight w:val="955"/>
          <w:jc w:val="center"/>
        </w:trPr>
        <w:tc>
          <w:tcPr>
            <w:tcW w:w="1817" w:type="dxa"/>
            <w:tcBorders>
              <w:top w:val="single" w:sz="4" w:space="0" w:color="auto"/>
              <w:left w:val="single" w:sz="4" w:space="0" w:color="auto"/>
              <w:bottom w:val="single" w:sz="4" w:space="0" w:color="auto"/>
              <w:right w:val="single" w:sz="4" w:space="0" w:color="auto"/>
            </w:tcBorders>
            <w:vAlign w:val="center"/>
          </w:tcPr>
          <w:p w14:paraId="3D35E0F8"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b/>
                <w:bCs/>
                <w:sz w:val="28"/>
              </w:rPr>
              <w:t>成果持有人</w:t>
            </w:r>
          </w:p>
        </w:tc>
        <w:tc>
          <w:tcPr>
            <w:tcW w:w="1486" w:type="dxa"/>
            <w:tcBorders>
              <w:top w:val="single" w:sz="4" w:space="0" w:color="auto"/>
              <w:left w:val="single" w:sz="4" w:space="0" w:color="auto"/>
              <w:bottom w:val="single" w:sz="4" w:space="0" w:color="auto"/>
              <w:right w:val="single" w:sz="4" w:space="0" w:color="auto"/>
            </w:tcBorders>
            <w:vAlign w:val="center"/>
          </w:tcPr>
          <w:p w14:paraId="7B2BE953" w14:textId="77777777" w:rsidR="007D6DF3" w:rsidRDefault="007D6DF3">
            <w:pPr>
              <w:spacing w:line="360" w:lineRule="exact"/>
              <w:jc w:val="left"/>
              <w:rPr>
                <w:rFonts w:ascii="Times New Roman" w:eastAsia="仿宋_GB2312" w:hAnsi="Times New Roman"/>
                <w:sz w:val="28"/>
              </w:rPr>
            </w:pPr>
          </w:p>
        </w:tc>
        <w:tc>
          <w:tcPr>
            <w:tcW w:w="1043" w:type="dxa"/>
            <w:tcBorders>
              <w:top w:val="single" w:sz="4" w:space="0" w:color="auto"/>
              <w:left w:val="single" w:sz="4" w:space="0" w:color="auto"/>
              <w:bottom w:val="single" w:sz="4" w:space="0" w:color="auto"/>
              <w:right w:val="single" w:sz="4" w:space="0" w:color="auto"/>
            </w:tcBorders>
            <w:vAlign w:val="center"/>
          </w:tcPr>
          <w:p w14:paraId="3B26E0BC"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b/>
                <w:bCs/>
                <w:sz w:val="28"/>
              </w:rPr>
              <w:t>职务</w:t>
            </w:r>
          </w:p>
        </w:tc>
        <w:tc>
          <w:tcPr>
            <w:tcW w:w="1842" w:type="dxa"/>
            <w:tcBorders>
              <w:top w:val="single" w:sz="4" w:space="0" w:color="auto"/>
              <w:left w:val="single" w:sz="4" w:space="0" w:color="auto"/>
              <w:bottom w:val="single" w:sz="4" w:space="0" w:color="auto"/>
              <w:right w:val="single" w:sz="4" w:space="0" w:color="auto"/>
            </w:tcBorders>
            <w:vAlign w:val="center"/>
          </w:tcPr>
          <w:p w14:paraId="7CE3EAC9" w14:textId="77777777" w:rsidR="007D6DF3" w:rsidRDefault="007D6DF3">
            <w:pPr>
              <w:spacing w:line="360" w:lineRule="exact"/>
              <w:jc w:val="left"/>
              <w:rPr>
                <w:rFonts w:ascii="Times New Roman" w:eastAsia="仿宋_GB2312" w:hAnsi="Times New Roman"/>
                <w:sz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44133F2F"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b/>
                <w:bCs/>
                <w:sz w:val="28"/>
              </w:rPr>
              <w:t>联系方式</w:t>
            </w:r>
          </w:p>
        </w:tc>
        <w:tc>
          <w:tcPr>
            <w:tcW w:w="1891" w:type="dxa"/>
            <w:tcBorders>
              <w:top w:val="single" w:sz="4" w:space="0" w:color="auto"/>
              <w:left w:val="single" w:sz="4" w:space="0" w:color="auto"/>
              <w:bottom w:val="single" w:sz="4" w:space="0" w:color="auto"/>
              <w:right w:val="single" w:sz="4" w:space="0" w:color="auto"/>
            </w:tcBorders>
            <w:vAlign w:val="center"/>
          </w:tcPr>
          <w:p w14:paraId="7623A8C2" w14:textId="77777777" w:rsidR="007D6DF3" w:rsidRDefault="007D6DF3">
            <w:pPr>
              <w:spacing w:line="360" w:lineRule="exact"/>
              <w:jc w:val="left"/>
              <w:rPr>
                <w:rFonts w:ascii="Times New Roman" w:eastAsia="仿宋_GB2312" w:hAnsi="Times New Roman"/>
                <w:sz w:val="28"/>
              </w:rPr>
            </w:pPr>
          </w:p>
        </w:tc>
      </w:tr>
      <w:tr w:rsidR="007D6DF3" w14:paraId="298722C3" w14:textId="77777777">
        <w:trPr>
          <w:trHeight w:val="1322"/>
          <w:jc w:val="center"/>
        </w:trPr>
        <w:tc>
          <w:tcPr>
            <w:tcW w:w="1817" w:type="dxa"/>
            <w:tcBorders>
              <w:top w:val="single" w:sz="4" w:space="0" w:color="auto"/>
              <w:left w:val="single" w:sz="4" w:space="0" w:color="auto"/>
              <w:bottom w:val="single" w:sz="4" w:space="0" w:color="auto"/>
              <w:right w:val="single" w:sz="4" w:space="0" w:color="auto"/>
            </w:tcBorders>
            <w:vAlign w:val="center"/>
          </w:tcPr>
          <w:p w14:paraId="113990E0" w14:textId="77777777" w:rsidR="007D6DF3" w:rsidRDefault="007D6DF3">
            <w:pPr>
              <w:rPr>
                <w:rFonts w:ascii="Times New Roman" w:hAnsi="Times New Roman"/>
              </w:rPr>
            </w:pPr>
          </w:p>
          <w:p w14:paraId="1E906932" w14:textId="77777777" w:rsidR="007D6DF3" w:rsidRDefault="00A2137C">
            <w:pPr>
              <w:spacing w:line="360" w:lineRule="exact"/>
              <w:rPr>
                <w:rFonts w:ascii="Times New Roman" w:eastAsia="仿宋_GB2312" w:hAnsi="Times New Roman"/>
                <w:sz w:val="28"/>
              </w:rPr>
            </w:pPr>
            <w:r>
              <w:rPr>
                <w:rFonts w:ascii="Times New Roman" w:eastAsia="仿宋_GB2312" w:hAnsi="Times New Roman"/>
                <w:b/>
                <w:bCs/>
                <w:sz w:val="28"/>
              </w:rPr>
              <w:t>*</w:t>
            </w:r>
            <w:r>
              <w:rPr>
                <w:rFonts w:ascii="Times New Roman" w:eastAsia="仿宋_GB2312" w:hAnsi="Times New Roman"/>
                <w:b/>
                <w:bCs/>
                <w:sz w:val="28"/>
              </w:rPr>
              <w:t>赛道</w:t>
            </w:r>
            <w:r>
              <w:rPr>
                <w:rFonts w:ascii="Times New Roman" w:eastAsia="仿宋_GB2312" w:hAnsi="Times New Roman"/>
                <w:sz w:val="24"/>
                <w:szCs w:val="22"/>
              </w:rPr>
              <w:t>（勾选）</w:t>
            </w:r>
          </w:p>
        </w:tc>
        <w:tc>
          <w:tcPr>
            <w:tcW w:w="7791" w:type="dxa"/>
            <w:gridSpan w:val="5"/>
            <w:tcBorders>
              <w:top w:val="single" w:sz="4" w:space="0" w:color="auto"/>
              <w:left w:val="single" w:sz="4" w:space="0" w:color="auto"/>
              <w:bottom w:val="single" w:sz="4" w:space="0" w:color="auto"/>
              <w:right w:val="single" w:sz="4" w:space="0" w:color="auto"/>
            </w:tcBorders>
            <w:vAlign w:val="center"/>
          </w:tcPr>
          <w:p w14:paraId="4190FEBB"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hint="eastAsia"/>
                <w:sz w:val="28"/>
              </w:rPr>
              <w:t>高教</w:t>
            </w:r>
            <w:r>
              <w:rPr>
                <w:rFonts w:ascii="Times New Roman" w:eastAsia="仿宋_GB2312" w:hAnsi="Times New Roman"/>
                <w:sz w:val="28"/>
              </w:rPr>
              <w:t>赛道</w:t>
            </w:r>
            <w:r>
              <w:rPr>
                <w:rFonts w:ascii="Times New Roman" w:eastAsia="仿宋_GB2312" w:hAnsi="Times New Roman" w:hint="eastAsia"/>
                <w:sz w:val="28"/>
              </w:rPr>
              <w:t xml:space="preserve"> </w:t>
            </w:r>
            <w:r>
              <w:rPr>
                <w:rFonts w:ascii="Times New Roman" w:eastAsia="仿宋_GB2312" w:hAnsi="Times New Roman"/>
                <w:sz w:val="28"/>
              </w:rPr>
              <w:t xml:space="preserve"> □</w:t>
            </w:r>
            <w:r>
              <w:rPr>
                <w:rFonts w:ascii="Times New Roman" w:eastAsia="仿宋_GB2312" w:hAnsi="Times New Roman" w:hint="eastAsia"/>
                <w:sz w:val="28"/>
              </w:rPr>
              <w:t>职教</w:t>
            </w:r>
            <w:r>
              <w:rPr>
                <w:rFonts w:ascii="Times New Roman" w:eastAsia="仿宋_GB2312" w:hAnsi="Times New Roman"/>
                <w:sz w:val="28"/>
              </w:rPr>
              <w:t>赛道</w:t>
            </w:r>
            <w:r>
              <w:rPr>
                <w:rFonts w:ascii="Times New Roman" w:eastAsia="仿宋_GB2312" w:hAnsi="Times New Roman" w:hint="eastAsia"/>
                <w:sz w:val="28"/>
              </w:rPr>
              <w:t xml:space="preserve">   </w:t>
            </w:r>
            <w:r>
              <w:rPr>
                <w:rFonts w:ascii="Times New Roman" w:eastAsia="仿宋_GB2312" w:hAnsi="Times New Roman"/>
                <w:sz w:val="28"/>
              </w:rPr>
              <w:t xml:space="preserve"> □</w:t>
            </w:r>
            <w:r>
              <w:rPr>
                <w:rFonts w:ascii="Times New Roman" w:eastAsia="仿宋_GB2312" w:hAnsi="Times New Roman" w:hint="eastAsia"/>
                <w:sz w:val="28"/>
              </w:rPr>
              <w:t>境外赛道</w:t>
            </w:r>
            <w:r>
              <w:rPr>
                <w:rFonts w:ascii="Times New Roman" w:eastAsia="仿宋_GB2312" w:hAnsi="Times New Roman"/>
                <w:sz w:val="28"/>
              </w:rPr>
              <w:t xml:space="preserve">  □</w:t>
            </w:r>
            <w:r>
              <w:rPr>
                <w:rFonts w:ascii="Times New Roman" w:eastAsia="仿宋_GB2312" w:hAnsi="Times New Roman"/>
                <w:sz w:val="28"/>
              </w:rPr>
              <w:t>行业需求赛道</w:t>
            </w:r>
          </w:p>
        </w:tc>
      </w:tr>
      <w:tr w:rsidR="007D6DF3" w14:paraId="014D1A80" w14:textId="77777777">
        <w:trPr>
          <w:trHeight w:val="1325"/>
          <w:jc w:val="center"/>
        </w:trPr>
        <w:tc>
          <w:tcPr>
            <w:tcW w:w="1817" w:type="dxa"/>
            <w:tcBorders>
              <w:top w:val="single" w:sz="4" w:space="0" w:color="auto"/>
              <w:left w:val="single" w:sz="4" w:space="0" w:color="auto"/>
              <w:bottom w:val="single" w:sz="4" w:space="0" w:color="auto"/>
              <w:right w:val="single" w:sz="4" w:space="0" w:color="auto"/>
            </w:tcBorders>
            <w:vAlign w:val="center"/>
          </w:tcPr>
          <w:p w14:paraId="3212191D" w14:textId="77777777" w:rsidR="007D6DF3" w:rsidRDefault="007D6DF3">
            <w:pPr>
              <w:rPr>
                <w:rFonts w:ascii="Times New Roman" w:hAnsi="Times New Roman"/>
              </w:rPr>
            </w:pPr>
          </w:p>
          <w:p w14:paraId="1D835E17"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b/>
                <w:bCs/>
                <w:sz w:val="28"/>
              </w:rPr>
              <w:t>*</w:t>
            </w:r>
            <w:r>
              <w:rPr>
                <w:rFonts w:ascii="Times New Roman" w:eastAsia="仿宋_GB2312" w:hAnsi="Times New Roman"/>
                <w:b/>
                <w:bCs/>
                <w:sz w:val="28"/>
              </w:rPr>
              <w:t>成果领域</w:t>
            </w:r>
            <w:r>
              <w:rPr>
                <w:rFonts w:ascii="Times New Roman" w:eastAsia="仿宋_GB2312" w:hAnsi="Times New Roman"/>
                <w:sz w:val="24"/>
                <w:szCs w:val="22"/>
              </w:rPr>
              <w:t>（勾选）</w:t>
            </w:r>
          </w:p>
        </w:tc>
        <w:tc>
          <w:tcPr>
            <w:tcW w:w="7791" w:type="dxa"/>
            <w:gridSpan w:val="5"/>
            <w:tcBorders>
              <w:top w:val="single" w:sz="4" w:space="0" w:color="auto"/>
              <w:left w:val="single" w:sz="4" w:space="0" w:color="auto"/>
              <w:bottom w:val="single" w:sz="4" w:space="0" w:color="auto"/>
              <w:right w:val="single" w:sz="4" w:space="0" w:color="auto"/>
            </w:tcBorders>
            <w:vAlign w:val="center"/>
          </w:tcPr>
          <w:p w14:paraId="16C44B6F"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先进制造</w:t>
            </w:r>
            <w:r>
              <w:rPr>
                <w:rFonts w:ascii="Times New Roman" w:eastAsia="仿宋_GB2312" w:hAnsi="Times New Roman"/>
                <w:sz w:val="28"/>
              </w:rPr>
              <w:t xml:space="preserve"> □</w:t>
            </w:r>
            <w:r>
              <w:rPr>
                <w:rFonts w:ascii="Times New Roman" w:eastAsia="仿宋_GB2312" w:hAnsi="Times New Roman"/>
                <w:sz w:val="28"/>
              </w:rPr>
              <w:t>电子信息</w:t>
            </w:r>
            <w:r>
              <w:rPr>
                <w:rFonts w:ascii="Times New Roman" w:eastAsia="仿宋_GB2312" w:hAnsi="Times New Roman"/>
                <w:sz w:val="28"/>
              </w:rPr>
              <w:t xml:space="preserve"> □</w:t>
            </w:r>
            <w:r>
              <w:rPr>
                <w:rFonts w:ascii="Times New Roman" w:eastAsia="仿宋_GB2312" w:hAnsi="Times New Roman"/>
                <w:sz w:val="28"/>
              </w:rPr>
              <w:t>工业互联网</w:t>
            </w:r>
            <w:r>
              <w:rPr>
                <w:rFonts w:ascii="Times New Roman" w:eastAsia="仿宋_GB2312" w:hAnsi="Times New Roman"/>
                <w:sz w:val="28"/>
              </w:rPr>
              <w:t xml:space="preserve"> □</w:t>
            </w:r>
            <w:r>
              <w:rPr>
                <w:rFonts w:ascii="Times New Roman" w:eastAsia="仿宋_GB2312" w:hAnsi="Times New Roman"/>
                <w:sz w:val="28"/>
              </w:rPr>
              <w:t>人工智能</w:t>
            </w:r>
            <w:r>
              <w:rPr>
                <w:rFonts w:ascii="Times New Roman" w:eastAsia="仿宋_GB2312" w:hAnsi="Times New Roman"/>
                <w:sz w:val="28"/>
              </w:rPr>
              <w:t xml:space="preserve"> </w:t>
            </w:r>
            <w:r>
              <w:rPr>
                <w:rFonts w:ascii="Times New Roman" w:eastAsia="仿宋_GB2312" w:hAnsi="Times New Roman"/>
                <w:sz w:val="28"/>
              </w:rPr>
              <w:br/>
              <w:t>□</w:t>
            </w:r>
            <w:r>
              <w:rPr>
                <w:rFonts w:ascii="Times New Roman" w:eastAsia="仿宋_GB2312" w:hAnsi="Times New Roman"/>
                <w:sz w:val="28"/>
              </w:rPr>
              <w:t>生物医药</w:t>
            </w:r>
            <w:r>
              <w:rPr>
                <w:rFonts w:ascii="Times New Roman" w:eastAsia="仿宋_GB2312" w:hAnsi="Times New Roman"/>
                <w:sz w:val="28"/>
              </w:rPr>
              <w:t xml:space="preserve"> □</w:t>
            </w:r>
            <w:r>
              <w:rPr>
                <w:rFonts w:ascii="Times New Roman" w:eastAsia="仿宋_GB2312" w:hAnsi="Times New Roman"/>
                <w:sz w:val="28"/>
              </w:rPr>
              <w:t>节能环保</w:t>
            </w:r>
            <w:r>
              <w:rPr>
                <w:rFonts w:ascii="Times New Roman" w:eastAsia="仿宋_GB2312" w:hAnsi="Times New Roman"/>
                <w:sz w:val="28"/>
              </w:rPr>
              <w:t xml:space="preserve"> □</w:t>
            </w:r>
            <w:r>
              <w:rPr>
                <w:rFonts w:ascii="Times New Roman" w:eastAsia="仿宋_GB2312" w:hAnsi="Times New Roman"/>
                <w:sz w:val="28"/>
              </w:rPr>
              <w:t>新材料</w:t>
            </w:r>
            <w:r>
              <w:rPr>
                <w:rFonts w:ascii="Times New Roman" w:eastAsia="仿宋_GB2312" w:hAnsi="Times New Roman"/>
                <w:sz w:val="28"/>
              </w:rPr>
              <w:t xml:space="preserve"> □</w:t>
            </w:r>
            <w:r>
              <w:rPr>
                <w:rFonts w:ascii="Times New Roman" w:eastAsia="仿宋_GB2312" w:hAnsi="Times New Roman"/>
                <w:sz w:val="28"/>
              </w:rPr>
              <w:t>其他</w:t>
            </w:r>
            <w:r>
              <w:rPr>
                <w:rFonts w:ascii="Times New Roman" w:eastAsia="仿宋_GB2312" w:hAnsi="Times New Roman" w:hint="eastAsia"/>
                <w:sz w:val="28"/>
              </w:rPr>
              <w:t>（请注明）</w:t>
            </w:r>
            <w:r>
              <w:rPr>
                <w:rFonts w:ascii="Times New Roman" w:eastAsia="仿宋_GB2312" w:hAnsi="Times New Roman" w:hint="eastAsia"/>
                <w:sz w:val="28"/>
              </w:rPr>
              <w:t>_______</w:t>
            </w:r>
          </w:p>
        </w:tc>
      </w:tr>
      <w:tr w:rsidR="007D6DF3" w14:paraId="27B6FC42" w14:textId="77777777">
        <w:trPr>
          <w:trHeight w:val="1065"/>
          <w:jc w:val="center"/>
        </w:trPr>
        <w:tc>
          <w:tcPr>
            <w:tcW w:w="1817" w:type="dxa"/>
            <w:tcBorders>
              <w:top w:val="single" w:sz="4" w:space="0" w:color="auto"/>
              <w:left w:val="single" w:sz="4" w:space="0" w:color="auto"/>
              <w:bottom w:val="single" w:sz="4" w:space="0" w:color="auto"/>
              <w:right w:val="single" w:sz="4" w:space="0" w:color="auto"/>
            </w:tcBorders>
            <w:vAlign w:val="center"/>
          </w:tcPr>
          <w:p w14:paraId="2851ECCF"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b/>
                <w:bCs/>
                <w:sz w:val="28"/>
              </w:rPr>
              <w:t>成熟度</w:t>
            </w:r>
          </w:p>
          <w:p w14:paraId="15A0F3A5" w14:textId="77777777" w:rsidR="007D6DF3" w:rsidRDefault="00A2137C">
            <w:pPr>
              <w:spacing w:line="360" w:lineRule="exact"/>
              <w:jc w:val="left"/>
              <w:rPr>
                <w:rFonts w:ascii="Times New Roman" w:eastAsia="仿宋_GB2312" w:hAnsi="Times New Roman"/>
                <w:sz w:val="24"/>
                <w:szCs w:val="22"/>
              </w:rPr>
            </w:pPr>
            <w:r>
              <w:rPr>
                <w:rFonts w:ascii="Times New Roman" w:eastAsia="仿宋_GB2312" w:hAnsi="Times New Roman"/>
                <w:sz w:val="24"/>
                <w:szCs w:val="22"/>
              </w:rPr>
              <w:t>（勾选）</w:t>
            </w:r>
          </w:p>
        </w:tc>
        <w:tc>
          <w:tcPr>
            <w:tcW w:w="7791" w:type="dxa"/>
            <w:gridSpan w:val="5"/>
            <w:tcBorders>
              <w:top w:val="single" w:sz="4" w:space="0" w:color="auto"/>
              <w:left w:val="nil"/>
              <w:bottom w:val="single" w:sz="4" w:space="0" w:color="auto"/>
              <w:right w:val="single" w:sz="4" w:space="0" w:color="auto"/>
            </w:tcBorders>
            <w:vAlign w:val="center"/>
          </w:tcPr>
          <w:p w14:paraId="6BFDA457"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理论突破</w:t>
            </w:r>
            <w:r>
              <w:rPr>
                <w:rFonts w:ascii="Times New Roman" w:eastAsia="仿宋_GB2312" w:hAnsi="Times New Roman"/>
                <w:sz w:val="28"/>
              </w:rPr>
              <w:t xml:space="preserve"> □</w:t>
            </w:r>
            <w:r>
              <w:rPr>
                <w:rFonts w:ascii="Times New Roman" w:eastAsia="仿宋_GB2312" w:hAnsi="Times New Roman"/>
                <w:sz w:val="28"/>
              </w:rPr>
              <w:t>技术突破</w:t>
            </w:r>
            <w:r>
              <w:rPr>
                <w:rFonts w:ascii="Times New Roman" w:eastAsia="仿宋_GB2312" w:hAnsi="Times New Roman"/>
                <w:sz w:val="28"/>
              </w:rPr>
              <w:t xml:space="preserve"> □</w:t>
            </w:r>
            <w:r>
              <w:rPr>
                <w:rFonts w:ascii="Times New Roman" w:eastAsia="仿宋_GB2312" w:hAnsi="Times New Roman"/>
                <w:sz w:val="28"/>
              </w:rPr>
              <w:t>原型验证</w:t>
            </w:r>
            <w:r>
              <w:rPr>
                <w:rFonts w:ascii="Times New Roman" w:eastAsia="仿宋_GB2312" w:hAnsi="Times New Roman"/>
                <w:sz w:val="28"/>
              </w:rPr>
              <w:t xml:space="preserve"> □</w:t>
            </w:r>
            <w:r>
              <w:rPr>
                <w:rFonts w:ascii="Times New Roman" w:eastAsia="仿宋_GB2312" w:hAnsi="Times New Roman"/>
                <w:sz w:val="28"/>
              </w:rPr>
              <w:t>小批试制</w:t>
            </w:r>
            <w:r>
              <w:rPr>
                <w:rFonts w:ascii="Times New Roman" w:eastAsia="仿宋_GB2312" w:hAnsi="Times New Roman"/>
                <w:sz w:val="28"/>
              </w:rPr>
              <w:t xml:space="preserve"> </w:t>
            </w:r>
            <w:r>
              <w:rPr>
                <w:rFonts w:ascii="Times New Roman" w:eastAsia="仿宋_GB2312" w:hAnsi="Times New Roman"/>
                <w:sz w:val="28"/>
              </w:rPr>
              <w:br/>
              <w:t>□</w:t>
            </w:r>
            <w:r>
              <w:rPr>
                <w:rFonts w:ascii="Times New Roman" w:eastAsia="仿宋_GB2312" w:hAnsi="Times New Roman"/>
                <w:sz w:val="28"/>
              </w:rPr>
              <w:t>中试</w:t>
            </w:r>
            <w:r>
              <w:rPr>
                <w:rFonts w:ascii="Times New Roman" w:eastAsia="仿宋_GB2312" w:hAnsi="Times New Roman"/>
                <w:sz w:val="28"/>
              </w:rPr>
              <w:t xml:space="preserve">     □</w:t>
            </w:r>
            <w:r>
              <w:rPr>
                <w:rFonts w:ascii="Times New Roman" w:eastAsia="仿宋_GB2312" w:hAnsi="Times New Roman"/>
                <w:sz w:val="28"/>
              </w:rPr>
              <w:t>产品</w:t>
            </w:r>
            <w:r>
              <w:rPr>
                <w:rFonts w:ascii="Times New Roman" w:eastAsia="仿宋_GB2312" w:hAnsi="Times New Roman"/>
                <w:sz w:val="28"/>
              </w:rPr>
              <w:t xml:space="preserve"> </w:t>
            </w:r>
          </w:p>
        </w:tc>
      </w:tr>
      <w:tr w:rsidR="007D6DF3" w14:paraId="4EF9C421" w14:textId="77777777">
        <w:trPr>
          <w:trHeight w:val="1643"/>
          <w:jc w:val="center"/>
        </w:trPr>
        <w:tc>
          <w:tcPr>
            <w:tcW w:w="1817" w:type="dxa"/>
            <w:tcBorders>
              <w:top w:val="single" w:sz="4" w:space="0" w:color="auto"/>
              <w:left w:val="single" w:sz="4" w:space="0" w:color="auto"/>
              <w:bottom w:val="single" w:sz="4" w:space="0" w:color="auto"/>
              <w:right w:val="single" w:sz="4" w:space="0" w:color="auto"/>
            </w:tcBorders>
            <w:vAlign w:val="center"/>
          </w:tcPr>
          <w:p w14:paraId="561A2E3C" w14:textId="77777777" w:rsidR="007D6DF3" w:rsidRDefault="00A2137C">
            <w:pPr>
              <w:spacing w:line="360" w:lineRule="exact"/>
              <w:jc w:val="left"/>
              <w:rPr>
                <w:rFonts w:ascii="Times New Roman" w:eastAsia="仿宋_GB2312" w:hAnsi="Times New Roman"/>
                <w:sz w:val="24"/>
                <w:szCs w:val="22"/>
              </w:rPr>
            </w:pPr>
            <w:r>
              <w:rPr>
                <w:rFonts w:ascii="Times New Roman" w:eastAsia="仿宋_GB2312" w:hAnsi="Times New Roman"/>
                <w:b/>
                <w:bCs/>
                <w:sz w:val="28"/>
              </w:rPr>
              <w:t>*</w:t>
            </w:r>
            <w:r>
              <w:rPr>
                <w:rFonts w:ascii="Times New Roman" w:eastAsia="仿宋_GB2312" w:hAnsi="Times New Roman"/>
                <w:b/>
                <w:bCs/>
                <w:sz w:val="28"/>
              </w:rPr>
              <w:t>持续研究时长</w:t>
            </w:r>
          </w:p>
        </w:tc>
        <w:tc>
          <w:tcPr>
            <w:tcW w:w="2529" w:type="dxa"/>
            <w:gridSpan w:val="2"/>
            <w:tcBorders>
              <w:top w:val="single" w:sz="4" w:space="0" w:color="auto"/>
              <w:left w:val="nil"/>
              <w:bottom w:val="single" w:sz="4" w:space="0" w:color="auto"/>
              <w:right w:val="single" w:sz="4" w:space="0" w:color="auto"/>
            </w:tcBorders>
            <w:vAlign w:val="center"/>
          </w:tcPr>
          <w:p w14:paraId="669E7518"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4"/>
                <w:szCs w:val="22"/>
              </w:rPr>
              <w:t>（请填写开始日期至结束日期）</w:t>
            </w:r>
          </w:p>
        </w:tc>
        <w:tc>
          <w:tcPr>
            <w:tcW w:w="1842" w:type="dxa"/>
            <w:tcBorders>
              <w:top w:val="single" w:sz="4" w:space="0" w:color="auto"/>
              <w:left w:val="single" w:sz="4" w:space="0" w:color="auto"/>
              <w:bottom w:val="single" w:sz="4" w:space="0" w:color="auto"/>
              <w:right w:val="single" w:sz="4" w:space="0" w:color="auto"/>
            </w:tcBorders>
            <w:vAlign w:val="center"/>
          </w:tcPr>
          <w:p w14:paraId="15AB50AE"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b/>
                <w:bCs/>
                <w:sz w:val="28"/>
              </w:rPr>
              <w:t>*</w:t>
            </w:r>
            <w:r>
              <w:rPr>
                <w:rFonts w:ascii="Times New Roman" w:eastAsia="仿宋_GB2312" w:hAnsi="Times New Roman"/>
                <w:b/>
                <w:bCs/>
                <w:sz w:val="28"/>
              </w:rPr>
              <w:t>成果关键词</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A1CF470" w14:textId="77777777" w:rsidR="007D6DF3" w:rsidRDefault="007D6DF3">
            <w:pPr>
              <w:spacing w:line="360" w:lineRule="exact"/>
              <w:jc w:val="left"/>
              <w:rPr>
                <w:rFonts w:ascii="Times New Roman" w:eastAsia="仿宋_GB2312" w:hAnsi="Times New Roman"/>
                <w:sz w:val="28"/>
              </w:rPr>
            </w:pPr>
          </w:p>
        </w:tc>
      </w:tr>
      <w:tr w:rsidR="007D6DF3" w14:paraId="2FDB2586" w14:textId="77777777">
        <w:trPr>
          <w:trHeight w:val="3974"/>
          <w:jc w:val="center"/>
        </w:trPr>
        <w:tc>
          <w:tcPr>
            <w:tcW w:w="1817" w:type="dxa"/>
            <w:tcBorders>
              <w:top w:val="single" w:sz="4" w:space="0" w:color="auto"/>
              <w:left w:val="single" w:sz="4" w:space="0" w:color="auto"/>
              <w:bottom w:val="single" w:sz="4" w:space="0" w:color="auto"/>
              <w:right w:val="single" w:sz="4" w:space="0" w:color="auto"/>
            </w:tcBorders>
            <w:vAlign w:val="center"/>
          </w:tcPr>
          <w:p w14:paraId="12AD5017"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lastRenderedPageBreak/>
              <w:t>*</w:t>
            </w:r>
            <w:r>
              <w:rPr>
                <w:rFonts w:ascii="Times New Roman" w:eastAsia="仿宋_GB2312" w:hAnsi="Times New Roman"/>
                <w:b/>
                <w:bCs/>
                <w:sz w:val="28"/>
              </w:rPr>
              <w:t>成果简介</w:t>
            </w:r>
          </w:p>
          <w:p w14:paraId="28C095A8" w14:textId="77777777" w:rsidR="007D6DF3" w:rsidRDefault="007D6DF3">
            <w:pPr>
              <w:spacing w:line="360" w:lineRule="exact"/>
              <w:jc w:val="left"/>
              <w:rPr>
                <w:rFonts w:ascii="Times New Roman" w:eastAsia="仿宋_GB2312" w:hAnsi="Times New Roman"/>
                <w:sz w:val="28"/>
              </w:rPr>
            </w:pPr>
          </w:p>
        </w:tc>
        <w:tc>
          <w:tcPr>
            <w:tcW w:w="7791" w:type="dxa"/>
            <w:gridSpan w:val="5"/>
            <w:tcBorders>
              <w:top w:val="single" w:sz="4" w:space="0" w:color="auto"/>
              <w:left w:val="nil"/>
              <w:bottom w:val="single" w:sz="4" w:space="0" w:color="auto"/>
              <w:right w:val="single" w:sz="4" w:space="0" w:color="auto"/>
            </w:tcBorders>
            <w:vAlign w:val="center"/>
          </w:tcPr>
          <w:p w14:paraId="0C98B8EB"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4"/>
                <w:szCs w:val="22"/>
              </w:rPr>
              <w:t>（简要介绍成果原理、应用场景、创新点等</w:t>
            </w:r>
            <w:r>
              <w:rPr>
                <w:rFonts w:ascii="Times New Roman" w:eastAsia="仿宋_GB2312" w:hAnsi="Times New Roman" w:hint="eastAsia"/>
                <w:sz w:val="24"/>
                <w:szCs w:val="22"/>
              </w:rPr>
              <w:t>，</w:t>
            </w:r>
            <w:r>
              <w:rPr>
                <w:rFonts w:ascii="Times New Roman" w:eastAsia="仿宋_GB2312" w:hAnsi="Times New Roman" w:hint="eastAsia"/>
                <w:sz w:val="24"/>
                <w:szCs w:val="22"/>
              </w:rPr>
              <w:t>300</w:t>
            </w:r>
            <w:r>
              <w:rPr>
                <w:rFonts w:ascii="Times New Roman" w:eastAsia="仿宋_GB2312" w:hAnsi="Times New Roman" w:hint="eastAsia"/>
                <w:sz w:val="24"/>
                <w:szCs w:val="22"/>
              </w:rPr>
              <w:t>字以内</w:t>
            </w:r>
            <w:r>
              <w:rPr>
                <w:rFonts w:ascii="Times New Roman" w:eastAsia="仿宋_GB2312" w:hAnsi="Times New Roman"/>
                <w:sz w:val="24"/>
                <w:szCs w:val="22"/>
              </w:rPr>
              <w:t>）</w:t>
            </w:r>
          </w:p>
        </w:tc>
      </w:tr>
      <w:tr w:rsidR="007D6DF3" w14:paraId="08BD7C89" w14:textId="77777777">
        <w:trPr>
          <w:trHeight w:val="2398"/>
          <w:jc w:val="center"/>
        </w:trPr>
        <w:tc>
          <w:tcPr>
            <w:tcW w:w="1817" w:type="dxa"/>
            <w:tcBorders>
              <w:top w:val="single" w:sz="4" w:space="0" w:color="auto"/>
              <w:left w:val="single" w:sz="4" w:space="0" w:color="auto"/>
              <w:bottom w:val="single" w:sz="4" w:space="0" w:color="auto"/>
              <w:right w:val="single" w:sz="4" w:space="0" w:color="auto"/>
            </w:tcBorders>
            <w:vAlign w:val="center"/>
          </w:tcPr>
          <w:p w14:paraId="2B3650FC"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w:t>
            </w:r>
            <w:r>
              <w:rPr>
                <w:rFonts w:ascii="Times New Roman" w:eastAsia="仿宋_GB2312" w:hAnsi="Times New Roman" w:hint="eastAsia"/>
                <w:b/>
                <w:bCs/>
                <w:sz w:val="28"/>
              </w:rPr>
              <w:t>高校团队证明</w:t>
            </w:r>
          </w:p>
        </w:tc>
        <w:tc>
          <w:tcPr>
            <w:tcW w:w="7791" w:type="dxa"/>
            <w:gridSpan w:val="5"/>
            <w:tcBorders>
              <w:top w:val="single" w:sz="4" w:space="0" w:color="auto"/>
              <w:left w:val="nil"/>
              <w:bottom w:val="single" w:sz="4" w:space="0" w:color="auto"/>
              <w:right w:val="single" w:sz="4" w:space="0" w:color="auto"/>
            </w:tcBorders>
            <w:vAlign w:val="center"/>
          </w:tcPr>
          <w:p w14:paraId="6E8869DA" w14:textId="77777777" w:rsidR="007D6DF3" w:rsidRDefault="00A2137C">
            <w:pPr>
              <w:spacing w:line="360" w:lineRule="exact"/>
              <w:jc w:val="left"/>
              <w:rPr>
                <w:rFonts w:ascii="Times New Roman" w:eastAsia="仿宋_GB2312" w:hAnsi="Times New Roman"/>
                <w:sz w:val="24"/>
                <w:szCs w:val="22"/>
              </w:rPr>
            </w:pPr>
            <w:r>
              <w:rPr>
                <w:rFonts w:ascii="Times New Roman" w:eastAsia="仿宋_GB2312" w:hAnsi="Times New Roman" w:hint="eastAsia"/>
                <w:sz w:val="24"/>
                <w:szCs w:val="22"/>
              </w:rPr>
              <w:t>（提供</w:t>
            </w:r>
            <w:r>
              <w:rPr>
                <w:rFonts w:ascii="Times New Roman" w:eastAsia="仿宋_GB2312" w:hAnsi="Times New Roman"/>
                <w:sz w:val="24"/>
                <w:szCs w:val="22"/>
              </w:rPr>
              <w:t>高校、高职、科研院所</w:t>
            </w:r>
            <w:r>
              <w:rPr>
                <w:rFonts w:ascii="Times New Roman" w:eastAsia="仿宋_GB2312" w:hAnsi="Times New Roman" w:hint="eastAsia"/>
                <w:sz w:val="24"/>
                <w:szCs w:val="22"/>
              </w:rPr>
              <w:t>、高校附属医院等相关科研单位工作证件照片正反面；企业提供与高校合作合同扫描件、团队内高等院校工作证件或相关证明文件）</w:t>
            </w:r>
          </w:p>
        </w:tc>
      </w:tr>
      <w:tr w:rsidR="007D6DF3" w14:paraId="1401A14B" w14:textId="77777777">
        <w:trPr>
          <w:trHeight w:val="3531"/>
          <w:jc w:val="center"/>
        </w:trPr>
        <w:tc>
          <w:tcPr>
            <w:tcW w:w="1817" w:type="dxa"/>
            <w:tcBorders>
              <w:top w:val="single" w:sz="4" w:space="0" w:color="auto"/>
              <w:left w:val="single" w:sz="4" w:space="0" w:color="auto"/>
              <w:bottom w:val="single" w:sz="4" w:space="0" w:color="auto"/>
              <w:right w:val="single" w:sz="4" w:space="0" w:color="auto"/>
            </w:tcBorders>
            <w:vAlign w:val="center"/>
          </w:tcPr>
          <w:p w14:paraId="34E8B0D2" w14:textId="77777777" w:rsidR="007D6DF3" w:rsidRDefault="00A2137C">
            <w:pPr>
              <w:spacing w:line="360" w:lineRule="exact"/>
              <w:jc w:val="left"/>
              <w:rPr>
                <w:rFonts w:ascii="Times New Roman" w:eastAsia="仿宋_GB2312" w:hAnsi="Times New Roman"/>
                <w:b/>
                <w:bCs/>
                <w:sz w:val="28"/>
              </w:rPr>
            </w:pPr>
            <w:r>
              <w:rPr>
                <w:rFonts w:ascii="Times New Roman" w:eastAsia="仿宋_GB2312" w:hAnsi="Times New Roman"/>
                <w:b/>
                <w:bCs/>
                <w:sz w:val="28"/>
              </w:rPr>
              <w:t>成果照片</w:t>
            </w:r>
          </w:p>
        </w:tc>
        <w:tc>
          <w:tcPr>
            <w:tcW w:w="7791" w:type="dxa"/>
            <w:gridSpan w:val="5"/>
            <w:tcBorders>
              <w:top w:val="single" w:sz="4" w:space="0" w:color="auto"/>
              <w:left w:val="nil"/>
              <w:bottom w:val="single" w:sz="4" w:space="0" w:color="auto"/>
              <w:right w:val="single" w:sz="4" w:space="0" w:color="auto"/>
            </w:tcBorders>
            <w:vAlign w:val="center"/>
          </w:tcPr>
          <w:p w14:paraId="50913B48" w14:textId="77777777" w:rsidR="007D6DF3" w:rsidRDefault="00A2137C">
            <w:pPr>
              <w:spacing w:line="360" w:lineRule="exact"/>
              <w:jc w:val="left"/>
              <w:rPr>
                <w:rFonts w:ascii="Times New Roman" w:eastAsia="仿宋_GB2312" w:hAnsi="Times New Roman"/>
                <w:sz w:val="28"/>
              </w:rPr>
            </w:pPr>
            <w:r>
              <w:rPr>
                <w:rFonts w:ascii="Times New Roman" w:eastAsia="仿宋_GB2312" w:hAnsi="Times New Roman"/>
                <w:sz w:val="24"/>
                <w:szCs w:val="22"/>
              </w:rPr>
              <w:t>（可</w:t>
            </w:r>
            <w:proofErr w:type="gramStart"/>
            <w:r>
              <w:rPr>
                <w:rFonts w:ascii="Times New Roman" w:eastAsia="仿宋_GB2312" w:hAnsi="Times New Roman"/>
                <w:sz w:val="24"/>
                <w:szCs w:val="22"/>
              </w:rPr>
              <w:t>另附图</w:t>
            </w:r>
            <w:proofErr w:type="gramEnd"/>
            <w:r>
              <w:rPr>
                <w:rFonts w:ascii="Times New Roman" w:eastAsia="仿宋_GB2312" w:hAnsi="Times New Roman"/>
                <w:sz w:val="24"/>
                <w:szCs w:val="22"/>
              </w:rPr>
              <w:t>片）</w:t>
            </w:r>
          </w:p>
        </w:tc>
      </w:tr>
      <w:tr w:rsidR="007D6DF3" w14:paraId="66831825" w14:textId="77777777">
        <w:trPr>
          <w:trHeight w:val="551"/>
          <w:jc w:val="center"/>
        </w:trPr>
        <w:tc>
          <w:tcPr>
            <w:tcW w:w="9608" w:type="dxa"/>
            <w:gridSpan w:val="6"/>
            <w:tcBorders>
              <w:top w:val="single" w:sz="4" w:space="0" w:color="auto"/>
              <w:left w:val="nil"/>
              <w:bottom w:val="nil"/>
              <w:right w:val="nil"/>
            </w:tcBorders>
            <w:vAlign w:val="center"/>
          </w:tcPr>
          <w:p w14:paraId="35E5A69D" w14:textId="77777777" w:rsidR="007D6DF3" w:rsidRDefault="00A2137C">
            <w:pPr>
              <w:spacing w:line="360" w:lineRule="exact"/>
              <w:jc w:val="left"/>
              <w:rPr>
                <w:rFonts w:ascii="Times New Roman" w:hAnsi="Times New Roman"/>
              </w:rPr>
            </w:pPr>
            <w:r>
              <w:rPr>
                <w:rFonts w:ascii="Times New Roman" w:eastAsia="仿宋_GB2312" w:hAnsi="Times New Roman"/>
                <w:b/>
                <w:bCs/>
                <w:sz w:val="28"/>
              </w:rPr>
              <w:t>报名说明：</w:t>
            </w:r>
          </w:p>
          <w:p w14:paraId="4B012B56" w14:textId="77777777" w:rsidR="007D6DF3" w:rsidRDefault="00A2137C">
            <w:pPr>
              <w:tabs>
                <w:tab w:val="left" w:pos="312"/>
              </w:tabs>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1.报名资料除了上述表格外，需要提供项目商业计划书、参赛团队承诺书（见附表），成长赛道项目需额外提供营业执照扫描件，可以附件形式发送。</w:t>
            </w:r>
          </w:p>
          <w:p w14:paraId="085FF2B1" w14:textId="77777777" w:rsidR="007D6DF3" w:rsidRDefault="00A2137C">
            <w:pPr>
              <w:tabs>
                <w:tab w:val="left" w:pos="312"/>
              </w:tabs>
              <w:spacing w:line="3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2.报名表*</w:t>
            </w:r>
            <w:proofErr w:type="gramStart"/>
            <w:r>
              <w:rPr>
                <w:rFonts w:ascii="仿宋_GB2312" w:eastAsia="仿宋_GB2312" w:hAnsi="仿宋_GB2312" w:cs="仿宋_GB2312" w:hint="eastAsia"/>
                <w:sz w:val="28"/>
                <w:szCs w:val="28"/>
              </w:rPr>
              <w:t>号项为</w:t>
            </w:r>
            <w:proofErr w:type="gramEnd"/>
            <w:r>
              <w:rPr>
                <w:rFonts w:ascii="仿宋_GB2312" w:eastAsia="仿宋_GB2312" w:hAnsi="仿宋_GB2312" w:cs="仿宋_GB2312" w:hint="eastAsia"/>
                <w:sz w:val="28"/>
                <w:szCs w:val="28"/>
              </w:rPr>
              <w:t>必填内容，其余为选填内容</w:t>
            </w:r>
          </w:p>
          <w:p w14:paraId="3890C8A0" w14:textId="77777777" w:rsidR="007D6DF3" w:rsidRDefault="007D6DF3">
            <w:pPr>
              <w:spacing w:line="360" w:lineRule="exact"/>
              <w:jc w:val="left"/>
              <w:rPr>
                <w:rFonts w:ascii="仿宋_GB2312" w:eastAsia="仿宋_GB2312" w:hAnsi="仿宋_GB2312" w:cs="仿宋_GB2312"/>
                <w:sz w:val="28"/>
                <w:szCs w:val="28"/>
              </w:rPr>
            </w:pPr>
          </w:p>
          <w:p w14:paraId="223B12E4" w14:textId="5800FA57" w:rsidR="00A33AD6" w:rsidRPr="00A33AD6" w:rsidRDefault="00A33AD6" w:rsidP="00A33AD6">
            <w:pPr>
              <w:pStyle w:val="2"/>
              <w:rPr>
                <w:rFonts w:hint="eastAsia"/>
              </w:rPr>
            </w:pPr>
            <w:bookmarkStart w:id="1" w:name="_GoBack"/>
            <w:bookmarkEnd w:id="1"/>
          </w:p>
        </w:tc>
      </w:tr>
    </w:tbl>
    <w:p w14:paraId="676EA0E8" w14:textId="77777777" w:rsidR="007D6DF3" w:rsidRDefault="00A2137C">
      <w:pPr>
        <w:pStyle w:val="2"/>
        <w:spacing w:line="660" w:lineRule="exact"/>
        <w:rPr>
          <w:rFonts w:ascii="黑体" w:eastAsia="黑体" w:hAnsi="黑体"/>
          <w:szCs w:val="32"/>
        </w:rPr>
      </w:pPr>
      <w:r>
        <w:rPr>
          <w:rFonts w:ascii="黑体" w:eastAsia="黑体" w:hAnsi="黑体" w:hint="eastAsia"/>
          <w:szCs w:val="32"/>
        </w:rPr>
        <w:lastRenderedPageBreak/>
        <w:t>附表</w:t>
      </w:r>
    </w:p>
    <w:p w14:paraId="3B9FF3FE" w14:textId="77777777" w:rsidR="007D6DF3" w:rsidRDefault="007D6DF3">
      <w:pPr>
        <w:pStyle w:val="2"/>
        <w:spacing w:line="660" w:lineRule="exact"/>
        <w:rPr>
          <w:rFonts w:ascii="黑体" w:eastAsia="黑体" w:hAnsi="黑体"/>
          <w:szCs w:val="32"/>
        </w:rPr>
      </w:pPr>
    </w:p>
    <w:p w14:paraId="2C4A8308" w14:textId="77777777" w:rsidR="007D6DF3" w:rsidRDefault="00A2137C">
      <w:pPr>
        <w:pStyle w:val="2"/>
        <w:spacing w:line="660" w:lineRule="exact"/>
        <w:ind w:left="629"/>
        <w:jc w:val="center"/>
        <w:rPr>
          <w:rFonts w:ascii="方正小标宋简体" w:eastAsia="方正小标宋简体" w:hAnsi="黑体"/>
          <w:sz w:val="44"/>
          <w:szCs w:val="44"/>
        </w:rPr>
      </w:pPr>
      <w:r>
        <w:rPr>
          <w:rFonts w:ascii="方正小标宋简体" w:eastAsia="方正小标宋简体" w:hAnsi="黑体" w:hint="eastAsia"/>
          <w:sz w:val="44"/>
          <w:szCs w:val="44"/>
        </w:rPr>
        <w:t>2025年第八届“高创杯”广东高校科技成果</w:t>
      </w:r>
      <w:proofErr w:type="gramStart"/>
      <w:r>
        <w:rPr>
          <w:rFonts w:ascii="方正小标宋简体" w:eastAsia="方正小标宋简体" w:hAnsi="黑体" w:hint="eastAsia"/>
          <w:sz w:val="44"/>
          <w:szCs w:val="44"/>
        </w:rPr>
        <w:t>转化路演大赛</w:t>
      </w:r>
      <w:proofErr w:type="gramEnd"/>
      <w:r>
        <w:rPr>
          <w:rFonts w:ascii="方正小标宋简体" w:eastAsia="方正小标宋简体" w:hAnsi="黑体" w:hint="eastAsia"/>
          <w:sz w:val="44"/>
          <w:szCs w:val="44"/>
        </w:rPr>
        <w:t>参赛团队承诺书</w:t>
      </w:r>
    </w:p>
    <w:p w14:paraId="0F53399A" w14:textId="77777777" w:rsidR="007D6DF3" w:rsidRDefault="007D6DF3">
      <w:pPr>
        <w:pStyle w:val="2"/>
        <w:spacing w:line="660" w:lineRule="exact"/>
        <w:ind w:left="629"/>
        <w:jc w:val="center"/>
        <w:rPr>
          <w:rFonts w:ascii="方正小标宋简体" w:eastAsia="方正小标宋简体" w:hAnsi="黑体"/>
          <w:sz w:val="44"/>
          <w:szCs w:val="44"/>
        </w:rPr>
      </w:pPr>
    </w:p>
    <w:p w14:paraId="65C6D810"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本团队所有成员（以下简称承诺人）充分知晓并对2025年第八届“高创杯”广东高校科技成果路</w:t>
      </w:r>
      <w:proofErr w:type="gramStart"/>
      <w:r>
        <w:rPr>
          <w:rFonts w:ascii="仿宋_GB2312" w:eastAsia="仿宋_GB2312" w:hAnsi="Times New Roman" w:hint="eastAsia"/>
          <w:kern w:val="0"/>
          <w:sz w:val="32"/>
          <w:szCs w:val="32"/>
        </w:rPr>
        <w:t>演大赛作</w:t>
      </w:r>
      <w:proofErr w:type="gramEnd"/>
      <w:r>
        <w:rPr>
          <w:rFonts w:ascii="仿宋_GB2312" w:eastAsia="仿宋_GB2312" w:hAnsi="Times New Roman" w:hint="eastAsia"/>
          <w:kern w:val="0"/>
          <w:sz w:val="32"/>
          <w:szCs w:val="32"/>
        </w:rPr>
        <w:t>如下承诺：</w:t>
      </w:r>
    </w:p>
    <w:p w14:paraId="0CECB1B4"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一）承诺人保证符合报名条件且在参赛过程中始终保持符合该条件。保证提交的所有参赛材料(包括并不限于学校和团队成员信息以及项目商业计划书等)所含内容均真实、有效、准确、完整。如有违反，同意大赛随时取消承诺人的参赛资格，并对因此给大赛造成的损失，愿意承担赔偿责任。</w:t>
      </w:r>
    </w:p>
    <w:p w14:paraId="6BB27911"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二）承诺人保证参赛项目核心技术或技术团队具备高校、高职、科研院所及医院背景。允许跨校组建团队，每个团队的参赛成员不少于3人，原则上不多于6人（含团队负责人），且为参赛项目的实际核心成员。参赛团队所报参赛项目须为本团队策划或经营的项目，不得借用他人项目参赛。</w:t>
      </w:r>
    </w:p>
    <w:p w14:paraId="50796BBD"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（三）承诺人保证参赛项目真实、健康、合法，无任何不良信息，项目</w:t>
      </w:r>
      <w:proofErr w:type="gramStart"/>
      <w:r>
        <w:rPr>
          <w:rFonts w:ascii="仿宋_GB2312" w:eastAsia="仿宋_GB2312" w:hAnsi="Times New Roman" w:hint="eastAsia"/>
          <w:kern w:val="0"/>
          <w:sz w:val="32"/>
          <w:szCs w:val="32"/>
        </w:rPr>
        <w:t>立意应</w:t>
      </w:r>
      <w:proofErr w:type="gramEnd"/>
      <w:r>
        <w:rPr>
          <w:rFonts w:ascii="仿宋_GB2312" w:eastAsia="仿宋_GB2312" w:hAnsi="Times New Roman" w:hint="eastAsia"/>
          <w:kern w:val="0"/>
          <w:sz w:val="32"/>
          <w:szCs w:val="32"/>
        </w:rPr>
        <w:t>弘扬正能量，</w:t>
      </w:r>
      <w:proofErr w:type="gramStart"/>
      <w:r>
        <w:rPr>
          <w:rFonts w:ascii="仿宋_GB2312" w:eastAsia="仿宋_GB2312" w:hAnsi="Times New Roman" w:hint="eastAsia"/>
          <w:kern w:val="0"/>
          <w:sz w:val="32"/>
          <w:szCs w:val="32"/>
        </w:rPr>
        <w:t>践行</w:t>
      </w:r>
      <w:proofErr w:type="gramEnd"/>
      <w:r>
        <w:rPr>
          <w:rFonts w:ascii="仿宋_GB2312" w:eastAsia="仿宋_GB2312" w:hAnsi="Times New Roman" w:hint="eastAsia"/>
          <w:kern w:val="0"/>
          <w:sz w:val="32"/>
          <w:szCs w:val="32"/>
        </w:rPr>
        <w:t>社会主义核心价值观。参赛项目未侵犯他人知识产权，所涉及的发明创造、专利技术、资源等拥有清晰合法的知识产权或物权，若出现抄袭、盗用、提供虚</w:t>
      </w:r>
      <w:r>
        <w:rPr>
          <w:rFonts w:ascii="仿宋_GB2312" w:eastAsia="仿宋_GB2312" w:hAnsi="Times New Roman" w:hint="eastAsia"/>
          <w:kern w:val="0"/>
          <w:sz w:val="32"/>
          <w:szCs w:val="32"/>
        </w:rPr>
        <w:lastRenderedPageBreak/>
        <w:t>假材料或违反相关法律法规等情况自负一切法律责任。</w:t>
      </w:r>
    </w:p>
    <w:p w14:paraId="325C3967" w14:textId="77777777" w:rsidR="007D6DF3" w:rsidRDefault="00A2137C">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四）承诺人保证参赛项目涉及他人知识产权报名时提交完整的具有法律效力的项目所有人书面授权许可书、专利证书等。如本项目已完成工商登记注册，报名时提交营业执照及统一社会信用代码等相关复印件、单位概况、法定代表人情况、股权结构等。视项目实际情况提供当前财务数据、已获投资情况、带动就业情况等相关证明材料。</w:t>
      </w:r>
    </w:p>
    <w:p w14:paraId="73E2BB70" w14:textId="77777777" w:rsidR="007D6DF3" w:rsidRDefault="00A2137C">
      <w:pPr>
        <w:snapToGri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（五）承诺人保证参赛项目只能选择一个符合要求的赛道参赛。已获往届广东高校科技成果</w:t>
      </w:r>
      <w:proofErr w:type="gramStart"/>
      <w:r>
        <w:rPr>
          <w:rFonts w:ascii="仿宋_GB2312" w:eastAsia="仿宋_GB2312" w:hAnsi="Times New Roman" w:hint="eastAsia"/>
          <w:kern w:val="0"/>
          <w:sz w:val="32"/>
          <w:szCs w:val="32"/>
        </w:rPr>
        <w:t>转化路演大赛</w:t>
      </w:r>
      <w:proofErr w:type="gramEnd"/>
      <w:r>
        <w:rPr>
          <w:rFonts w:ascii="仿宋_GB2312" w:eastAsia="仿宋_GB2312" w:hAnsi="Times New Roman" w:hint="eastAsia"/>
          <w:kern w:val="0"/>
          <w:sz w:val="32"/>
          <w:szCs w:val="32"/>
        </w:rPr>
        <w:t>总决赛金银铜奖项的项目，不可报名参加本届大赛。</w:t>
      </w:r>
    </w:p>
    <w:p w14:paraId="2F8A1428" w14:textId="77777777" w:rsidR="007D6DF3" w:rsidRDefault="007D6DF3">
      <w:pPr>
        <w:pStyle w:val="2"/>
      </w:pPr>
    </w:p>
    <w:p w14:paraId="4EA29724" w14:textId="77777777" w:rsidR="007D6DF3" w:rsidRDefault="007D6DF3">
      <w:pPr>
        <w:pStyle w:val="2"/>
      </w:pPr>
    </w:p>
    <w:p w14:paraId="15B361AF" w14:textId="77777777" w:rsidR="007D6DF3" w:rsidRDefault="00A2137C">
      <w:pPr>
        <w:pStyle w:val="2"/>
        <w:ind w:firstLineChars="200" w:firstLine="640"/>
        <w:jc w:val="left"/>
        <w:rPr>
          <w:rFonts w:ascii="仿宋_GB2312" w:eastAsia="仿宋_GB2312" w:hAnsi="Times New Roman"/>
          <w:kern w:val="0"/>
          <w:szCs w:val="32"/>
        </w:rPr>
      </w:pPr>
      <w:r>
        <w:rPr>
          <w:rFonts w:ascii="仿宋_GB2312" w:eastAsia="仿宋_GB2312" w:hAnsi="Times New Roman" w:hint="eastAsia"/>
          <w:kern w:val="0"/>
          <w:szCs w:val="32"/>
        </w:rPr>
        <w:t xml:space="preserve">承诺项目名称：               </w:t>
      </w:r>
    </w:p>
    <w:p w14:paraId="34F3372D" w14:textId="77777777" w:rsidR="007D6DF3" w:rsidRDefault="00A2137C">
      <w:pPr>
        <w:pStyle w:val="2"/>
        <w:ind w:firstLineChars="200" w:firstLine="640"/>
        <w:jc w:val="left"/>
        <w:rPr>
          <w:rFonts w:ascii="仿宋_GB2312" w:eastAsia="仿宋_GB2312" w:hAnsi="Times New Roman"/>
          <w:kern w:val="0"/>
          <w:szCs w:val="32"/>
        </w:rPr>
      </w:pPr>
      <w:r>
        <w:rPr>
          <w:rFonts w:ascii="仿宋_GB2312" w:eastAsia="仿宋_GB2312" w:hAnsi="Times New Roman" w:hint="eastAsia"/>
          <w:kern w:val="0"/>
          <w:szCs w:val="32"/>
        </w:rPr>
        <w:t xml:space="preserve">项目代表签名：         </w:t>
      </w:r>
    </w:p>
    <w:p w14:paraId="695FC14D" w14:textId="77777777" w:rsidR="007D6DF3" w:rsidRDefault="00A2137C">
      <w:pPr>
        <w:pStyle w:val="2"/>
        <w:ind w:firstLineChars="200" w:firstLine="640"/>
        <w:jc w:val="left"/>
        <w:rPr>
          <w:rFonts w:ascii="仿宋_GB2312" w:eastAsia="仿宋_GB2312" w:hAnsi="Times New Roman"/>
          <w:kern w:val="0"/>
          <w:szCs w:val="32"/>
        </w:rPr>
      </w:pPr>
      <w:r>
        <w:rPr>
          <w:rFonts w:ascii="仿宋_GB2312" w:eastAsia="仿宋_GB2312" w:hAnsi="Times New Roman" w:hint="eastAsia"/>
          <w:kern w:val="0"/>
          <w:szCs w:val="32"/>
        </w:rPr>
        <w:t xml:space="preserve">日期：2025年x月x日 </w:t>
      </w:r>
    </w:p>
    <w:p w14:paraId="7B76FF42" w14:textId="77777777" w:rsidR="007D6DF3" w:rsidRDefault="007D6DF3"/>
    <w:p w14:paraId="37257749" w14:textId="77777777" w:rsidR="007D6DF3" w:rsidRDefault="00A2137C">
      <w:pPr>
        <w:widowControl/>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14:paraId="3BFCC962" w14:textId="77777777" w:rsidR="007D6DF3" w:rsidRDefault="00A2137C">
      <w:pPr>
        <w:spacing w:line="56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1-3</w:t>
      </w:r>
    </w:p>
    <w:p w14:paraId="4C3E3127" w14:textId="77777777" w:rsidR="007D6DF3" w:rsidRDefault="007D6DF3">
      <w:pPr>
        <w:snapToGrid w:val="0"/>
        <w:spacing w:line="560" w:lineRule="exact"/>
        <w:jc w:val="left"/>
        <w:rPr>
          <w:rFonts w:eastAsia="黑体"/>
          <w:sz w:val="32"/>
          <w:szCs w:val="32"/>
        </w:rPr>
      </w:pPr>
    </w:p>
    <w:p w14:paraId="596CC84C" w14:textId="77777777" w:rsidR="007D6DF3" w:rsidRDefault="00A2137C">
      <w:pPr>
        <w:snapToGrid w:val="0"/>
        <w:spacing w:line="660" w:lineRule="exact"/>
        <w:jc w:val="center"/>
        <w:rPr>
          <w:rFonts w:ascii="方正小标宋简体" w:eastAsia="方正小标宋简体"/>
          <w:sz w:val="44"/>
          <w:szCs w:val="44"/>
        </w:rPr>
      </w:pPr>
      <w:r>
        <w:rPr>
          <w:rFonts w:ascii="方正小标宋简体" w:eastAsia="方正小标宋简体" w:hint="eastAsia"/>
          <w:bCs/>
          <w:sz w:val="44"/>
          <w:szCs w:val="44"/>
        </w:rPr>
        <w:t>2025年</w:t>
      </w:r>
      <w:r>
        <w:rPr>
          <w:rFonts w:ascii="方正小标宋简体" w:eastAsia="方正小标宋简体" w:hint="eastAsia"/>
          <w:sz w:val="44"/>
          <w:szCs w:val="44"/>
        </w:rPr>
        <w:t>第八届“高创杯”广东高校科技成果</w:t>
      </w:r>
    </w:p>
    <w:p w14:paraId="1A0A6616" w14:textId="77777777" w:rsidR="007D6DF3" w:rsidRDefault="00A2137C">
      <w:pPr>
        <w:snapToGrid w:val="0"/>
        <w:spacing w:line="66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转化路演大赛</w:t>
      </w:r>
      <w:proofErr w:type="gramEnd"/>
      <w:r>
        <w:rPr>
          <w:rFonts w:ascii="方正小标宋简体" w:eastAsia="方正小标宋简体" w:hint="eastAsia"/>
          <w:sz w:val="44"/>
          <w:szCs w:val="44"/>
        </w:rPr>
        <w:t>宣讲安排</w:t>
      </w:r>
    </w:p>
    <w:p w14:paraId="13923210" w14:textId="77777777" w:rsidR="007D6DF3" w:rsidRDefault="007D6DF3">
      <w:pPr>
        <w:snapToGrid w:val="0"/>
        <w:spacing w:line="660" w:lineRule="exact"/>
        <w:jc w:val="center"/>
        <w:rPr>
          <w:rFonts w:ascii="方正小标宋简体" w:eastAsia="方正小标宋简体" w:hAnsi="宋体"/>
          <w:sz w:val="36"/>
          <w:szCs w:val="36"/>
        </w:rPr>
      </w:pPr>
    </w:p>
    <w:p w14:paraId="32998910" w14:textId="77777777" w:rsidR="007D6DF3" w:rsidRDefault="00A2137C">
      <w:pPr>
        <w:pStyle w:val="2"/>
        <w:spacing w:after="0" w:line="560" w:lineRule="exact"/>
        <w:ind w:firstLineChars="200" w:firstLine="640"/>
        <w:rPr>
          <w:rFonts w:ascii="仿宋_GB2312" w:eastAsia="仿宋_GB2312"/>
          <w:szCs w:val="32"/>
        </w:rPr>
      </w:pPr>
      <w:r>
        <w:rPr>
          <w:rFonts w:ascii="仿宋_GB2312" w:eastAsia="仿宋_GB2312" w:hint="eastAsia"/>
          <w:szCs w:val="32"/>
        </w:rPr>
        <w:t>为办好2025年第八届“高创杯”广东高校科技成果</w:t>
      </w:r>
      <w:proofErr w:type="gramStart"/>
      <w:r>
        <w:rPr>
          <w:rFonts w:ascii="仿宋_GB2312" w:eastAsia="仿宋_GB2312" w:hint="eastAsia"/>
          <w:szCs w:val="32"/>
        </w:rPr>
        <w:t>转化路</w:t>
      </w:r>
      <w:proofErr w:type="gramEnd"/>
      <w:r>
        <w:rPr>
          <w:rFonts w:ascii="仿宋_GB2312" w:eastAsia="仿宋_GB2312" w:hint="eastAsia"/>
          <w:szCs w:val="32"/>
        </w:rPr>
        <w:t>演大赛，</w:t>
      </w:r>
      <w:r>
        <w:rPr>
          <w:rFonts w:eastAsia="仿宋_GB2312" w:hint="eastAsia"/>
          <w:szCs w:val="32"/>
        </w:rPr>
        <w:t>激发教师科研团队、科技型中小企业参赛热情，挖掘更多优质的高校科技成果，特</w:t>
      </w:r>
      <w:r>
        <w:rPr>
          <w:rFonts w:ascii="仿宋_GB2312" w:eastAsia="仿宋_GB2312" w:hint="eastAsia"/>
          <w:szCs w:val="32"/>
        </w:rPr>
        <w:t>举办2025年第八届“高创杯”广东高校科技成果</w:t>
      </w:r>
      <w:proofErr w:type="gramStart"/>
      <w:r>
        <w:rPr>
          <w:rFonts w:ascii="仿宋_GB2312" w:eastAsia="仿宋_GB2312" w:hint="eastAsia"/>
          <w:szCs w:val="32"/>
        </w:rPr>
        <w:t>转化路演大赛</w:t>
      </w:r>
      <w:proofErr w:type="gramEnd"/>
      <w:r>
        <w:rPr>
          <w:rFonts w:ascii="仿宋_GB2312" w:eastAsia="仿宋_GB2312" w:hint="eastAsia"/>
          <w:szCs w:val="32"/>
        </w:rPr>
        <w:t>宣讲活动，具体宣讲安排如下。</w:t>
      </w:r>
    </w:p>
    <w:p w14:paraId="4B308EE5" w14:textId="77777777" w:rsidR="007D6DF3" w:rsidRDefault="00A2137C">
      <w:pPr>
        <w:numPr>
          <w:ilvl w:val="0"/>
          <w:numId w:val="1"/>
        </w:numPr>
        <w:autoSpaceDE w:val="0"/>
        <w:autoSpaceDN w:val="0"/>
        <w:adjustRightInd w:val="0"/>
        <w:spacing w:line="560" w:lineRule="exact"/>
        <w:ind w:firstLineChars="200" w:firstLine="640"/>
        <w:jc w:val="left"/>
        <w:rPr>
          <w:rFonts w:eastAsia="黑体"/>
          <w:sz w:val="32"/>
          <w:szCs w:val="32"/>
        </w:rPr>
      </w:pPr>
      <w:r>
        <w:rPr>
          <w:rFonts w:eastAsia="黑体" w:hint="eastAsia"/>
          <w:sz w:val="32"/>
          <w:szCs w:val="32"/>
        </w:rPr>
        <w:t>宣讲要求</w:t>
      </w:r>
    </w:p>
    <w:p w14:paraId="0FDC6B93" w14:textId="77777777" w:rsidR="007D6DF3" w:rsidRDefault="00A2137C">
      <w:pPr>
        <w:autoSpaceDE w:val="0"/>
        <w:autoSpaceDN w:val="0"/>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次宣讲活动由广东高校科技成果转化中心负责组织开展，请各高校广泛动员学校学技术研究部门、创新创业学院、大学科技园等积极组织拥有科技成果的教师科研团队、具有高校背景的科技型中小企业、科研团队参加。宣讲具体事宜，由广东高校科技成果转化中心与学校对接。</w:t>
      </w:r>
    </w:p>
    <w:p w14:paraId="0EE0AB69" w14:textId="77777777" w:rsidR="007D6DF3" w:rsidRDefault="00A2137C">
      <w:pPr>
        <w:autoSpaceDE w:val="0"/>
        <w:autoSpaceDN w:val="0"/>
        <w:adjustRightInd w:val="0"/>
        <w:spacing w:line="560" w:lineRule="exact"/>
        <w:ind w:firstLineChars="200" w:firstLine="640"/>
        <w:jc w:val="left"/>
        <w:rPr>
          <w:rFonts w:ascii="仿宋_GB2312" w:eastAsia="仿宋_GB2312"/>
          <w:sz w:val="32"/>
          <w:szCs w:val="32"/>
        </w:rPr>
      </w:pPr>
      <w:r>
        <w:rPr>
          <w:rFonts w:eastAsia="黑体" w:hint="eastAsia"/>
          <w:sz w:val="32"/>
          <w:szCs w:val="32"/>
        </w:rPr>
        <w:t>二、宣讲计划</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376"/>
        <w:gridCol w:w="4200"/>
        <w:gridCol w:w="4200"/>
      </w:tblGrid>
      <w:tr w:rsidR="007D6DF3" w14:paraId="68454D6E" w14:textId="77777777">
        <w:trPr>
          <w:trHeight w:val="737"/>
          <w:tblHeader/>
          <w:jc w:val="center"/>
        </w:trPr>
        <w:tc>
          <w:tcPr>
            <w:tcW w:w="1386" w:type="dxa"/>
            <w:gridSpan w:val="2"/>
          </w:tcPr>
          <w:p w14:paraId="0E592B54" w14:textId="77777777" w:rsidR="007D6DF3" w:rsidRDefault="00A2137C">
            <w:pPr>
              <w:snapToGrid w:val="0"/>
              <w:spacing w:line="560" w:lineRule="exact"/>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4200" w:type="dxa"/>
          </w:tcPr>
          <w:p w14:paraId="56E003B8" w14:textId="77777777" w:rsidR="007D6DF3" w:rsidRDefault="00A2137C">
            <w:pPr>
              <w:snapToGrid w:val="0"/>
              <w:spacing w:line="560" w:lineRule="exact"/>
              <w:jc w:val="center"/>
              <w:rPr>
                <w:rFonts w:ascii="仿宋_GB2312" w:eastAsia="仿宋_GB2312" w:hAnsi="宋体"/>
                <w:b/>
                <w:bCs/>
                <w:sz w:val="28"/>
                <w:szCs w:val="28"/>
              </w:rPr>
            </w:pPr>
            <w:r>
              <w:rPr>
                <w:rFonts w:ascii="仿宋_GB2312" w:eastAsia="仿宋_GB2312" w:hAnsi="宋体" w:hint="eastAsia"/>
                <w:b/>
                <w:bCs/>
                <w:sz w:val="28"/>
                <w:szCs w:val="28"/>
              </w:rPr>
              <w:t>宣讲单位</w:t>
            </w:r>
          </w:p>
        </w:tc>
        <w:tc>
          <w:tcPr>
            <w:tcW w:w="4200" w:type="dxa"/>
          </w:tcPr>
          <w:p w14:paraId="57552A3B" w14:textId="77777777" w:rsidR="007D6DF3" w:rsidRDefault="00A2137C">
            <w:pPr>
              <w:snapToGrid w:val="0"/>
              <w:spacing w:line="560" w:lineRule="exact"/>
              <w:jc w:val="center"/>
              <w:rPr>
                <w:rFonts w:ascii="仿宋_GB2312" w:eastAsia="仿宋_GB2312" w:hAnsi="宋体"/>
                <w:b/>
                <w:bCs/>
                <w:sz w:val="28"/>
                <w:szCs w:val="28"/>
              </w:rPr>
            </w:pPr>
            <w:r>
              <w:rPr>
                <w:rFonts w:ascii="仿宋_GB2312" w:eastAsia="仿宋_GB2312" w:hAnsi="宋体" w:hint="eastAsia"/>
                <w:b/>
                <w:bCs/>
                <w:sz w:val="28"/>
                <w:szCs w:val="28"/>
              </w:rPr>
              <w:t>宣讲时间</w:t>
            </w:r>
          </w:p>
        </w:tc>
      </w:tr>
      <w:tr w:rsidR="007D6DF3" w14:paraId="5E79D481" w14:textId="77777777">
        <w:trPr>
          <w:trHeight w:val="737"/>
          <w:jc w:val="center"/>
        </w:trPr>
        <w:tc>
          <w:tcPr>
            <w:tcW w:w="1386" w:type="dxa"/>
            <w:gridSpan w:val="2"/>
            <w:vAlign w:val="center"/>
          </w:tcPr>
          <w:p w14:paraId="253386B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w:t>
            </w:r>
          </w:p>
        </w:tc>
        <w:tc>
          <w:tcPr>
            <w:tcW w:w="4200" w:type="dxa"/>
            <w:vAlign w:val="center"/>
          </w:tcPr>
          <w:p w14:paraId="782CDCE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中山大学</w:t>
            </w:r>
          </w:p>
        </w:tc>
        <w:tc>
          <w:tcPr>
            <w:tcW w:w="4200" w:type="dxa"/>
            <w:vAlign w:val="center"/>
          </w:tcPr>
          <w:p w14:paraId="60F7B2F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4月上旬</w:t>
            </w:r>
          </w:p>
        </w:tc>
      </w:tr>
      <w:tr w:rsidR="007D6DF3" w14:paraId="00DA2842" w14:textId="77777777">
        <w:trPr>
          <w:trHeight w:val="737"/>
          <w:jc w:val="center"/>
        </w:trPr>
        <w:tc>
          <w:tcPr>
            <w:tcW w:w="1386" w:type="dxa"/>
            <w:gridSpan w:val="2"/>
            <w:vAlign w:val="center"/>
          </w:tcPr>
          <w:p w14:paraId="378DB7D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w:t>
            </w:r>
          </w:p>
        </w:tc>
        <w:tc>
          <w:tcPr>
            <w:tcW w:w="4200" w:type="dxa"/>
            <w:vAlign w:val="center"/>
          </w:tcPr>
          <w:p w14:paraId="2D6B901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华南理工大学</w:t>
            </w:r>
          </w:p>
        </w:tc>
        <w:tc>
          <w:tcPr>
            <w:tcW w:w="4200" w:type="dxa"/>
            <w:vAlign w:val="center"/>
          </w:tcPr>
          <w:p w14:paraId="577CEBF2"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4月上旬</w:t>
            </w:r>
          </w:p>
        </w:tc>
      </w:tr>
      <w:tr w:rsidR="007D6DF3" w14:paraId="51212FCF" w14:textId="77777777">
        <w:trPr>
          <w:trHeight w:val="737"/>
          <w:jc w:val="center"/>
        </w:trPr>
        <w:tc>
          <w:tcPr>
            <w:tcW w:w="1386" w:type="dxa"/>
            <w:gridSpan w:val="2"/>
            <w:vAlign w:val="center"/>
          </w:tcPr>
          <w:p w14:paraId="029D809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w:t>
            </w:r>
          </w:p>
        </w:tc>
        <w:tc>
          <w:tcPr>
            <w:tcW w:w="4200" w:type="dxa"/>
            <w:vAlign w:val="center"/>
          </w:tcPr>
          <w:p w14:paraId="04BD313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深圳大学</w:t>
            </w:r>
          </w:p>
        </w:tc>
        <w:tc>
          <w:tcPr>
            <w:tcW w:w="4200" w:type="dxa"/>
            <w:vAlign w:val="center"/>
          </w:tcPr>
          <w:p w14:paraId="6DAA8F4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4月上旬</w:t>
            </w:r>
          </w:p>
        </w:tc>
      </w:tr>
      <w:tr w:rsidR="007D6DF3" w14:paraId="6CC04216" w14:textId="77777777">
        <w:trPr>
          <w:trHeight w:val="737"/>
          <w:jc w:val="center"/>
        </w:trPr>
        <w:tc>
          <w:tcPr>
            <w:tcW w:w="1386" w:type="dxa"/>
            <w:gridSpan w:val="2"/>
            <w:vAlign w:val="center"/>
          </w:tcPr>
          <w:p w14:paraId="104E348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lastRenderedPageBreak/>
              <w:t>4</w:t>
            </w:r>
          </w:p>
        </w:tc>
        <w:tc>
          <w:tcPr>
            <w:tcW w:w="4200" w:type="dxa"/>
            <w:vAlign w:val="center"/>
          </w:tcPr>
          <w:p w14:paraId="004939D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南方科技大学</w:t>
            </w:r>
          </w:p>
        </w:tc>
        <w:tc>
          <w:tcPr>
            <w:tcW w:w="4200" w:type="dxa"/>
            <w:vAlign w:val="center"/>
          </w:tcPr>
          <w:p w14:paraId="719EA86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4月上旬</w:t>
            </w:r>
          </w:p>
        </w:tc>
      </w:tr>
      <w:tr w:rsidR="007D6DF3" w14:paraId="2C1380A6" w14:textId="77777777">
        <w:trPr>
          <w:trHeight w:val="737"/>
          <w:jc w:val="center"/>
        </w:trPr>
        <w:tc>
          <w:tcPr>
            <w:tcW w:w="1386" w:type="dxa"/>
            <w:gridSpan w:val="2"/>
            <w:vAlign w:val="center"/>
          </w:tcPr>
          <w:p w14:paraId="6C15DCD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w:t>
            </w:r>
          </w:p>
        </w:tc>
        <w:tc>
          <w:tcPr>
            <w:tcW w:w="4200" w:type="dxa"/>
            <w:vAlign w:val="center"/>
          </w:tcPr>
          <w:p w14:paraId="6F8D75CD"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暨南大学</w:t>
            </w:r>
          </w:p>
        </w:tc>
        <w:tc>
          <w:tcPr>
            <w:tcW w:w="4200" w:type="dxa"/>
            <w:vAlign w:val="center"/>
          </w:tcPr>
          <w:p w14:paraId="610F921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4月上旬</w:t>
            </w:r>
          </w:p>
        </w:tc>
      </w:tr>
      <w:tr w:rsidR="007D6DF3" w14:paraId="66B7C74A" w14:textId="77777777">
        <w:trPr>
          <w:trHeight w:val="737"/>
          <w:jc w:val="center"/>
        </w:trPr>
        <w:tc>
          <w:tcPr>
            <w:tcW w:w="1386" w:type="dxa"/>
            <w:gridSpan w:val="2"/>
            <w:vAlign w:val="center"/>
          </w:tcPr>
          <w:p w14:paraId="4242571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w:t>
            </w:r>
          </w:p>
        </w:tc>
        <w:tc>
          <w:tcPr>
            <w:tcW w:w="4200" w:type="dxa"/>
            <w:vAlign w:val="center"/>
          </w:tcPr>
          <w:p w14:paraId="404367C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南方医科大学</w:t>
            </w:r>
          </w:p>
        </w:tc>
        <w:tc>
          <w:tcPr>
            <w:tcW w:w="4200" w:type="dxa"/>
            <w:vAlign w:val="center"/>
          </w:tcPr>
          <w:p w14:paraId="326A3F5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w:t>
            </w:r>
          </w:p>
        </w:tc>
      </w:tr>
      <w:tr w:rsidR="007D6DF3" w14:paraId="2577FA45" w14:textId="77777777">
        <w:trPr>
          <w:trHeight w:val="737"/>
          <w:jc w:val="center"/>
        </w:trPr>
        <w:tc>
          <w:tcPr>
            <w:tcW w:w="1386" w:type="dxa"/>
            <w:gridSpan w:val="2"/>
            <w:vAlign w:val="center"/>
          </w:tcPr>
          <w:p w14:paraId="6DDAB0F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7</w:t>
            </w:r>
          </w:p>
        </w:tc>
        <w:tc>
          <w:tcPr>
            <w:tcW w:w="4200" w:type="dxa"/>
            <w:vAlign w:val="center"/>
          </w:tcPr>
          <w:p w14:paraId="2D92F4F8"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广东工业大学</w:t>
            </w:r>
          </w:p>
        </w:tc>
        <w:tc>
          <w:tcPr>
            <w:tcW w:w="4200" w:type="dxa"/>
            <w:vAlign w:val="center"/>
          </w:tcPr>
          <w:p w14:paraId="26EBCEF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w:t>
            </w:r>
          </w:p>
        </w:tc>
      </w:tr>
      <w:tr w:rsidR="007D6DF3" w14:paraId="2D894B42" w14:textId="77777777">
        <w:trPr>
          <w:trHeight w:val="737"/>
          <w:jc w:val="center"/>
        </w:trPr>
        <w:tc>
          <w:tcPr>
            <w:tcW w:w="1386" w:type="dxa"/>
            <w:gridSpan w:val="2"/>
            <w:vAlign w:val="center"/>
          </w:tcPr>
          <w:p w14:paraId="656D10F5" w14:textId="77777777" w:rsidR="007D6DF3" w:rsidRDefault="00A2137C">
            <w:pPr>
              <w:snapToGrid w:val="0"/>
              <w:spacing w:line="560" w:lineRule="exact"/>
              <w:jc w:val="center"/>
              <w:rPr>
                <w:rFonts w:ascii="仿宋_GB2312" w:eastAsia="仿宋_GB2312" w:hAnsi="宋体"/>
                <w:sz w:val="28"/>
                <w:szCs w:val="28"/>
              </w:rPr>
            </w:pPr>
            <w:bookmarkStart w:id="2" w:name="_Hlk37255715"/>
            <w:r>
              <w:rPr>
                <w:rFonts w:ascii="仿宋_GB2312" w:eastAsia="仿宋_GB2312" w:hAnsi="宋体" w:hint="eastAsia"/>
                <w:sz w:val="28"/>
                <w:szCs w:val="28"/>
              </w:rPr>
              <w:t>8</w:t>
            </w:r>
          </w:p>
        </w:tc>
        <w:tc>
          <w:tcPr>
            <w:tcW w:w="4200" w:type="dxa"/>
            <w:vAlign w:val="center"/>
          </w:tcPr>
          <w:p w14:paraId="0ABE74A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华南农业大学</w:t>
            </w:r>
          </w:p>
        </w:tc>
        <w:tc>
          <w:tcPr>
            <w:tcW w:w="4200" w:type="dxa"/>
            <w:vAlign w:val="center"/>
          </w:tcPr>
          <w:p w14:paraId="4B7C2F5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w:t>
            </w:r>
          </w:p>
        </w:tc>
      </w:tr>
      <w:tr w:rsidR="007D6DF3" w14:paraId="4B6F4892" w14:textId="77777777">
        <w:trPr>
          <w:trHeight w:val="737"/>
          <w:jc w:val="center"/>
        </w:trPr>
        <w:tc>
          <w:tcPr>
            <w:tcW w:w="1386" w:type="dxa"/>
            <w:gridSpan w:val="2"/>
            <w:vAlign w:val="center"/>
          </w:tcPr>
          <w:p w14:paraId="0FE8068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9</w:t>
            </w:r>
          </w:p>
        </w:tc>
        <w:tc>
          <w:tcPr>
            <w:tcW w:w="4200" w:type="dxa"/>
            <w:vAlign w:val="center"/>
          </w:tcPr>
          <w:p w14:paraId="56540D2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广州大学</w:t>
            </w:r>
          </w:p>
        </w:tc>
        <w:tc>
          <w:tcPr>
            <w:tcW w:w="4200" w:type="dxa"/>
            <w:vAlign w:val="center"/>
          </w:tcPr>
          <w:p w14:paraId="25143D8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w:t>
            </w:r>
          </w:p>
        </w:tc>
      </w:tr>
      <w:tr w:rsidR="007D6DF3" w14:paraId="0EE8051E" w14:textId="77777777">
        <w:trPr>
          <w:trHeight w:val="737"/>
          <w:jc w:val="center"/>
        </w:trPr>
        <w:tc>
          <w:tcPr>
            <w:tcW w:w="1386" w:type="dxa"/>
            <w:gridSpan w:val="2"/>
            <w:vAlign w:val="center"/>
          </w:tcPr>
          <w:p w14:paraId="2DBC3C8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10</w:t>
            </w:r>
          </w:p>
        </w:tc>
        <w:tc>
          <w:tcPr>
            <w:tcW w:w="4200" w:type="dxa"/>
            <w:vAlign w:val="center"/>
          </w:tcPr>
          <w:p w14:paraId="4A727B3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佛山大学</w:t>
            </w:r>
          </w:p>
        </w:tc>
        <w:tc>
          <w:tcPr>
            <w:tcW w:w="4200" w:type="dxa"/>
            <w:vAlign w:val="center"/>
          </w:tcPr>
          <w:p w14:paraId="75C3C5FC"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w:t>
            </w:r>
          </w:p>
        </w:tc>
      </w:tr>
      <w:tr w:rsidR="007D6DF3" w14:paraId="3368B4ED" w14:textId="77777777">
        <w:trPr>
          <w:trHeight w:val="737"/>
          <w:jc w:val="center"/>
        </w:trPr>
        <w:tc>
          <w:tcPr>
            <w:tcW w:w="1386" w:type="dxa"/>
            <w:gridSpan w:val="2"/>
            <w:vAlign w:val="center"/>
          </w:tcPr>
          <w:p w14:paraId="33B0C5E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11</w:t>
            </w:r>
          </w:p>
        </w:tc>
        <w:tc>
          <w:tcPr>
            <w:tcW w:w="4200" w:type="dxa"/>
            <w:vAlign w:val="center"/>
          </w:tcPr>
          <w:p w14:paraId="4F65B73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肇庆学院</w:t>
            </w:r>
          </w:p>
        </w:tc>
        <w:tc>
          <w:tcPr>
            <w:tcW w:w="4200" w:type="dxa"/>
            <w:vAlign w:val="center"/>
          </w:tcPr>
          <w:p w14:paraId="4DECE28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4月下旬</w:t>
            </w:r>
          </w:p>
        </w:tc>
      </w:tr>
      <w:tr w:rsidR="007D6DF3" w14:paraId="6F2BCAC8" w14:textId="77777777">
        <w:trPr>
          <w:trHeight w:val="737"/>
          <w:jc w:val="center"/>
        </w:trPr>
        <w:tc>
          <w:tcPr>
            <w:tcW w:w="1386" w:type="dxa"/>
            <w:gridSpan w:val="2"/>
            <w:vAlign w:val="center"/>
          </w:tcPr>
          <w:p w14:paraId="7D9BE64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12</w:t>
            </w:r>
          </w:p>
        </w:tc>
        <w:tc>
          <w:tcPr>
            <w:tcW w:w="4200" w:type="dxa"/>
            <w:vAlign w:val="center"/>
          </w:tcPr>
          <w:p w14:paraId="0563E83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东莞理工学院</w:t>
            </w:r>
          </w:p>
        </w:tc>
        <w:tc>
          <w:tcPr>
            <w:tcW w:w="4200" w:type="dxa"/>
            <w:vAlign w:val="center"/>
          </w:tcPr>
          <w:p w14:paraId="3DE1F30F"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4月下旬</w:t>
            </w:r>
          </w:p>
        </w:tc>
      </w:tr>
      <w:tr w:rsidR="007D6DF3" w14:paraId="041EEB14" w14:textId="77777777">
        <w:trPr>
          <w:trHeight w:val="742"/>
          <w:jc w:val="center"/>
        </w:trPr>
        <w:tc>
          <w:tcPr>
            <w:tcW w:w="1386" w:type="dxa"/>
            <w:gridSpan w:val="2"/>
            <w:vAlign w:val="center"/>
          </w:tcPr>
          <w:p w14:paraId="0356824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13</w:t>
            </w:r>
          </w:p>
        </w:tc>
        <w:tc>
          <w:tcPr>
            <w:tcW w:w="4200" w:type="dxa"/>
            <w:vAlign w:val="center"/>
          </w:tcPr>
          <w:p w14:paraId="4A7A504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广东石油化工学院</w:t>
            </w:r>
          </w:p>
        </w:tc>
        <w:tc>
          <w:tcPr>
            <w:tcW w:w="4200" w:type="dxa"/>
            <w:vAlign w:val="center"/>
          </w:tcPr>
          <w:p w14:paraId="66C1F62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4月下旬</w:t>
            </w:r>
          </w:p>
        </w:tc>
      </w:tr>
      <w:tr w:rsidR="007D6DF3" w14:paraId="238FEF8B" w14:textId="77777777">
        <w:trPr>
          <w:trHeight w:val="737"/>
          <w:jc w:val="center"/>
        </w:trPr>
        <w:tc>
          <w:tcPr>
            <w:tcW w:w="1386" w:type="dxa"/>
            <w:gridSpan w:val="2"/>
            <w:vAlign w:val="center"/>
          </w:tcPr>
          <w:p w14:paraId="3AFC2B3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14</w:t>
            </w:r>
          </w:p>
        </w:tc>
        <w:tc>
          <w:tcPr>
            <w:tcW w:w="4200" w:type="dxa"/>
            <w:vAlign w:val="center"/>
          </w:tcPr>
          <w:p w14:paraId="5759341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惠州学院</w:t>
            </w:r>
          </w:p>
        </w:tc>
        <w:tc>
          <w:tcPr>
            <w:tcW w:w="4200" w:type="dxa"/>
            <w:vAlign w:val="center"/>
          </w:tcPr>
          <w:p w14:paraId="6BDBDFD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4月下旬</w:t>
            </w:r>
          </w:p>
        </w:tc>
      </w:tr>
      <w:tr w:rsidR="007D6DF3" w14:paraId="674A8B1D" w14:textId="77777777">
        <w:trPr>
          <w:trHeight w:val="737"/>
          <w:jc w:val="center"/>
        </w:trPr>
        <w:tc>
          <w:tcPr>
            <w:tcW w:w="1386" w:type="dxa"/>
            <w:gridSpan w:val="2"/>
            <w:vAlign w:val="center"/>
          </w:tcPr>
          <w:p w14:paraId="616C65C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15</w:t>
            </w:r>
          </w:p>
        </w:tc>
        <w:tc>
          <w:tcPr>
            <w:tcW w:w="4200" w:type="dxa"/>
            <w:vAlign w:val="center"/>
          </w:tcPr>
          <w:p w14:paraId="5D5394A8"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深圳技术大学</w:t>
            </w:r>
          </w:p>
        </w:tc>
        <w:tc>
          <w:tcPr>
            <w:tcW w:w="4200" w:type="dxa"/>
            <w:vAlign w:val="center"/>
          </w:tcPr>
          <w:p w14:paraId="2EDEDFA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4月下旬</w:t>
            </w:r>
          </w:p>
        </w:tc>
      </w:tr>
      <w:tr w:rsidR="007D6DF3" w14:paraId="03365A40" w14:textId="77777777">
        <w:trPr>
          <w:trHeight w:val="737"/>
          <w:jc w:val="center"/>
        </w:trPr>
        <w:tc>
          <w:tcPr>
            <w:tcW w:w="1386" w:type="dxa"/>
            <w:gridSpan w:val="2"/>
            <w:vAlign w:val="center"/>
          </w:tcPr>
          <w:p w14:paraId="7166FE4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16</w:t>
            </w:r>
          </w:p>
        </w:tc>
        <w:tc>
          <w:tcPr>
            <w:tcW w:w="4200" w:type="dxa"/>
            <w:vAlign w:val="center"/>
          </w:tcPr>
          <w:p w14:paraId="026AD56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香港科技大学（广州）</w:t>
            </w:r>
          </w:p>
        </w:tc>
        <w:tc>
          <w:tcPr>
            <w:tcW w:w="4200" w:type="dxa"/>
            <w:vAlign w:val="center"/>
          </w:tcPr>
          <w:p w14:paraId="22E9F40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5月上旬</w:t>
            </w:r>
          </w:p>
        </w:tc>
      </w:tr>
      <w:tr w:rsidR="007D6DF3" w14:paraId="480B7D47" w14:textId="77777777">
        <w:trPr>
          <w:gridBefore w:val="1"/>
          <w:wBefore w:w="10" w:type="dxa"/>
          <w:trHeight w:val="737"/>
          <w:jc w:val="center"/>
        </w:trPr>
        <w:tc>
          <w:tcPr>
            <w:tcW w:w="1376" w:type="dxa"/>
            <w:vAlign w:val="center"/>
          </w:tcPr>
          <w:p w14:paraId="2BF4F67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17</w:t>
            </w:r>
          </w:p>
        </w:tc>
        <w:tc>
          <w:tcPr>
            <w:tcW w:w="4200" w:type="dxa"/>
            <w:vAlign w:val="center"/>
          </w:tcPr>
          <w:p w14:paraId="7812B84D"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广东开放大学（广东理工职业学院）</w:t>
            </w:r>
          </w:p>
        </w:tc>
        <w:tc>
          <w:tcPr>
            <w:tcW w:w="4200" w:type="dxa"/>
            <w:vAlign w:val="center"/>
          </w:tcPr>
          <w:p w14:paraId="026BDB32"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5月上旬</w:t>
            </w:r>
          </w:p>
        </w:tc>
      </w:tr>
      <w:tr w:rsidR="007D6DF3" w14:paraId="235AAFC7" w14:textId="77777777">
        <w:trPr>
          <w:gridBefore w:val="1"/>
          <w:wBefore w:w="10" w:type="dxa"/>
          <w:trHeight w:val="737"/>
          <w:jc w:val="center"/>
        </w:trPr>
        <w:tc>
          <w:tcPr>
            <w:tcW w:w="1376" w:type="dxa"/>
            <w:vAlign w:val="center"/>
          </w:tcPr>
          <w:p w14:paraId="0C3F2CC3" w14:textId="77777777" w:rsidR="007D6DF3" w:rsidRDefault="00A2137C">
            <w:pPr>
              <w:snapToGrid w:val="0"/>
              <w:spacing w:line="560" w:lineRule="exact"/>
              <w:jc w:val="center"/>
              <w:rPr>
                <w:rFonts w:ascii="仿宋_GB2312" w:eastAsia="仿宋_GB2312" w:hAnsi="宋体"/>
                <w:sz w:val="28"/>
                <w:szCs w:val="28"/>
                <w:highlight w:val="yellow"/>
              </w:rPr>
            </w:pPr>
            <w:r>
              <w:rPr>
                <w:rFonts w:ascii="仿宋_GB2312" w:eastAsia="仿宋_GB2312" w:hAnsi="宋体" w:hint="eastAsia"/>
                <w:sz w:val="28"/>
                <w:szCs w:val="28"/>
              </w:rPr>
              <w:t>18</w:t>
            </w:r>
          </w:p>
        </w:tc>
        <w:tc>
          <w:tcPr>
            <w:tcW w:w="4200" w:type="dxa"/>
            <w:vAlign w:val="center"/>
          </w:tcPr>
          <w:p w14:paraId="3A0F61C0" w14:textId="77777777" w:rsidR="007D6DF3" w:rsidRDefault="00A2137C">
            <w:pPr>
              <w:snapToGrid w:val="0"/>
              <w:spacing w:line="560" w:lineRule="exact"/>
              <w:jc w:val="center"/>
              <w:rPr>
                <w:rFonts w:ascii="仿宋_GB2312" w:eastAsia="仿宋_GB2312" w:hAnsi="宋体"/>
                <w:sz w:val="28"/>
                <w:szCs w:val="28"/>
                <w:highlight w:val="yellow"/>
              </w:rPr>
            </w:pPr>
            <w:r>
              <w:rPr>
                <w:rFonts w:ascii="仿宋_GB2312" w:eastAsia="仿宋_GB2312" w:hAnsi="宋体" w:hint="eastAsia"/>
                <w:sz w:val="28"/>
                <w:szCs w:val="28"/>
              </w:rPr>
              <w:t>广州城建职业学院</w:t>
            </w:r>
          </w:p>
        </w:tc>
        <w:tc>
          <w:tcPr>
            <w:tcW w:w="4200" w:type="dxa"/>
            <w:vAlign w:val="center"/>
          </w:tcPr>
          <w:p w14:paraId="57C7CA95" w14:textId="77777777" w:rsidR="007D6DF3" w:rsidRDefault="00A2137C">
            <w:pPr>
              <w:snapToGrid w:val="0"/>
              <w:spacing w:line="560" w:lineRule="exact"/>
              <w:jc w:val="center"/>
              <w:rPr>
                <w:rFonts w:ascii="仿宋_GB2312" w:eastAsia="仿宋_GB2312" w:hAnsi="宋体"/>
                <w:sz w:val="28"/>
                <w:szCs w:val="28"/>
                <w:highlight w:val="yellow"/>
              </w:rPr>
            </w:pPr>
            <w:r>
              <w:rPr>
                <w:rFonts w:ascii="仿宋_GB2312" w:eastAsia="仿宋_GB2312" w:hAnsi="宋体" w:hint="eastAsia"/>
                <w:sz w:val="28"/>
                <w:szCs w:val="28"/>
              </w:rPr>
              <w:t>5月上旬</w:t>
            </w:r>
          </w:p>
        </w:tc>
      </w:tr>
      <w:tr w:rsidR="007D6DF3" w14:paraId="4DDC6579" w14:textId="77777777">
        <w:trPr>
          <w:gridBefore w:val="1"/>
          <w:wBefore w:w="10" w:type="dxa"/>
          <w:trHeight w:val="737"/>
          <w:jc w:val="center"/>
        </w:trPr>
        <w:tc>
          <w:tcPr>
            <w:tcW w:w="1376" w:type="dxa"/>
            <w:vAlign w:val="center"/>
          </w:tcPr>
          <w:p w14:paraId="16985C28"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lastRenderedPageBreak/>
              <w:t>19</w:t>
            </w:r>
          </w:p>
        </w:tc>
        <w:tc>
          <w:tcPr>
            <w:tcW w:w="4200" w:type="dxa"/>
            <w:vAlign w:val="center"/>
          </w:tcPr>
          <w:p w14:paraId="66B30E1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佛山职业技术学院</w:t>
            </w:r>
          </w:p>
        </w:tc>
        <w:tc>
          <w:tcPr>
            <w:tcW w:w="4200" w:type="dxa"/>
            <w:vAlign w:val="center"/>
          </w:tcPr>
          <w:p w14:paraId="1F029B7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5月上旬</w:t>
            </w:r>
          </w:p>
        </w:tc>
      </w:tr>
      <w:tr w:rsidR="007D6DF3" w14:paraId="41134E7A" w14:textId="77777777">
        <w:trPr>
          <w:gridBefore w:val="1"/>
          <w:wBefore w:w="10" w:type="dxa"/>
          <w:trHeight w:val="737"/>
          <w:jc w:val="center"/>
        </w:trPr>
        <w:tc>
          <w:tcPr>
            <w:tcW w:w="1376" w:type="dxa"/>
            <w:vAlign w:val="center"/>
          </w:tcPr>
          <w:p w14:paraId="524AEF9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20</w:t>
            </w:r>
          </w:p>
        </w:tc>
        <w:tc>
          <w:tcPr>
            <w:tcW w:w="4200" w:type="dxa"/>
            <w:vAlign w:val="center"/>
          </w:tcPr>
          <w:p w14:paraId="3939A6E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深圳职业技术大学</w:t>
            </w:r>
          </w:p>
        </w:tc>
        <w:tc>
          <w:tcPr>
            <w:tcW w:w="4200" w:type="dxa"/>
            <w:vAlign w:val="center"/>
          </w:tcPr>
          <w:p w14:paraId="0F791F9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5月上旬</w:t>
            </w:r>
          </w:p>
        </w:tc>
      </w:tr>
      <w:tr w:rsidR="007D6DF3" w14:paraId="771BE1F9" w14:textId="77777777">
        <w:trPr>
          <w:gridBefore w:val="1"/>
          <w:wBefore w:w="10" w:type="dxa"/>
          <w:trHeight w:val="737"/>
          <w:jc w:val="center"/>
        </w:trPr>
        <w:tc>
          <w:tcPr>
            <w:tcW w:w="1376" w:type="dxa"/>
            <w:vAlign w:val="center"/>
          </w:tcPr>
          <w:p w14:paraId="14323F5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21</w:t>
            </w:r>
          </w:p>
        </w:tc>
        <w:tc>
          <w:tcPr>
            <w:tcW w:w="4200" w:type="dxa"/>
            <w:vAlign w:val="center"/>
          </w:tcPr>
          <w:p w14:paraId="7498AD5D"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广东轻工职业技术大学</w:t>
            </w:r>
          </w:p>
        </w:tc>
        <w:tc>
          <w:tcPr>
            <w:tcW w:w="4200" w:type="dxa"/>
            <w:vAlign w:val="center"/>
          </w:tcPr>
          <w:p w14:paraId="3915405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5月中旬</w:t>
            </w:r>
          </w:p>
        </w:tc>
      </w:tr>
      <w:tr w:rsidR="007D6DF3" w14:paraId="424F6605" w14:textId="77777777">
        <w:trPr>
          <w:gridBefore w:val="1"/>
          <w:wBefore w:w="10" w:type="dxa"/>
          <w:trHeight w:val="737"/>
          <w:jc w:val="center"/>
        </w:trPr>
        <w:tc>
          <w:tcPr>
            <w:tcW w:w="1376" w:type="dxa"/>
            <w:vAlign w:val="center"/>
          </w:tcPr>
          <w:p w14:paraId="7FE30DD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22</w:t>
            </w:r>
          </w:p>
        </w:tc>
        <w:tc>
          <w:tcPr>
            <w:tcW w:w="4200" w:type="dxa"/>
            <w:vAlign w:val="center"/>
          </w:tcPr>
          <w:p w14:paraId="33A49FD8"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深圳信息职业技术学院</w:t>
            </w:r>
          </w:p>
        </w:tc>
        <w:tc>
          <w:tcPr>
            <w:tcW w:w="4200" w:type="dxa"/>
            <w:vAlign w:val="center"/>
          </w:tcPr>
          <w:p w14:paraId="1322BBF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5月中旬</w:t>
            </w:r>
          </w:p>
        </w:tc>
      </w:tr>
      <w:tr w:rsidR="007D6DF3" w14:paraId="7B63BC87" w14:textId="77777777">
        <w:trPr>
          <w:gridBefore w:val="1"/>
          <w:wBefore w:w="10" w:type="dxa"/>
          <w:trHeight w:val="737"/>
          <w:jc w:val="center"/>
        </w:trPr>
        <w:tc>
          <w:tcPr>
            <w:tcW w:w="1376" w:type="dxa"/>
            <w:vAlign w:val="center"/>
          </w:tcPr>
          <w:p w14:paraId="3016BD9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23</w:t>
            </w:r>
          </w:p>
        </w:tc>
        <w:tc>
          <w:tcPr>
            <w:tcW w:w="4200" w:type="dxa"/>
            <w:vAlign w:val="center"/>
          </w:tcPr>
          <w:p w14:paraId="700C5FF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广东农工商职业技术学院</w:t>
            </w:r>
          </w:p>
        </w:tc>
        <w:tc>
          <w:tcPr>
            <w:tcW w:w="4200" w:type="dxa"/>
            <w:vAlign w:val="center"/>
          </w:tcPr>
          <w:p w14:paraId="4FD7B212"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5月中旬</w:t>
            </w:r>
          </w:p>
        </w:tc>
      </w:tr>
      <w:tr w:rsidR="007D6DF3" w14:paraId="0C8E503D" w14:textId="77777777">
        <w:trPr>
          <w:gridBefore w:val="1"/>
          <w:wBefore w:w="10" w:type="dxa"/>
          <w:trHeight w:val="737"/>
          <w:jc w:val="center"/>
        </w:trPr>
        <w:tc>
          <w:tcPr>
            <w:tcW w:w="1376" w:type="dxa"/>
            <w:vAlign w:val="center"/>
          </w:tcPr>
          <w:p w14:paraId="7431CA9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24</w:t>
            </w:r>
          </w:p>
        </w:tc>
        <w:tc>
          <w:tcPr>
            <w:tcW w:w="4200" w:type="dxa"/>
            <w:vAlign w:val="center"/>
          </w:tcPr>
          <w:p w14:paraId="76FFEA7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广东技术师范大学</w:t>
            </w:r>
          </w:p>
        </w:tc>
        <w:tc>
          <w:tcPr>
            <w:tcW w:w="4200" w:type="dxa"/>
            <w:vAlign w:val="center"/>
          </w:tcPr>
          <w:p w14:paraId="72D3DCE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5月中旬</w:t>
            </w:r>
          </w:p>
        </w:tc>
      </w:tr>
      <w:tr w:rsidR="007D6DF3" w14:paraId="023A88B6" w14:textId="77777777">
        <w:trPr>
          <w:gridBefore w:val="1"/>
          <w:wBefore w:w="10" w:type="dxa"/>
          <w:trHeight w:val="737"/>
          <w:jc w:val="center"/>
        </w:trPr>
        <w:tc>
          <w:tcPr>
            <w:tcW w:w="1376" w:type="dxa"/>
            <w:vAlign w:val="center"/>
          </w:tcPr>
          <w:p w14:paraId="21D526FF"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25</w:t>
            </w:r>
          </w:p>
        </w:tc>
        <w:tc>
          <w:tcPr>
            <w:tcW w:w="4200" w:type="dxa"/>
            <w:vAlign w:val="center"/>
          </w:tcPr>
          <w:p w14:paraId="0848E56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广东工程职业技术学院</w:t>
            </w:r>
          </w:p>
        </w:tc>
        <w:tc>
          <w:tcPr>
            <w:tcW w:w="4200" w:type="dxa"/>
            <w:vAlign w:val="center"/>
          </w:tcPr>
          <w:p w14:paraId="6503ACEF"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5月中旬</w:t>
            </w:r>
          </w:p>
        </w:tc>
      </w:tr>
      <w:tr w:rsidR="007D6DF3" w14:paraId="3CA01FB3" w14:textId="77777777">
        <w:trPr>
          <w:gridBefore w:val="1"/>
          <w:wBefore w:w="10" w:type="dxa"/>
          <w:trHeight w:val="737"/>
          <w:jc w:val="center"/>
        </w:trPr>
        <w:tc>
          <w:tcPr>
            <w:tcW w:w="1376" w:type="dxa"/>
            <w:vAlign w:val="center"/>
          </w:tcPr>
          <w:p w14:paraId="0C8143C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26</w:t>
            </w:r>
          </w:p>
        </w:tc>
        <w:tc>
          <w:tcPr>
            <w:tcW w:w="4200" w:type="dxa"/>
            <w:vAlign w:val="center"/>
          </w:tcPr>
          <w:p w14:paraId="11904E8C"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广州民航职业技术学院</w:t>
            </w:r>
          </w:p>
        </w:tc>
        <w:tc>
          <w:tcPr>
            <w:tcW w:w="4200" w:type="dxa"/>
            <w:vAlign w:val="center"/>
          </w:tcPr>
          <w:p w14:paraId="42A62FB0"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5月下旬</w:t>
            </w:r>
          </w:p>
        </w:tc>
      </w:tr>
      <w:tr w:rsidR="007D6DF3" w14:paraId="5504D016" w14:textId="77777777">
        <w:trPr>
          <w:gridBefore w:val="1"/>
          <w:wBefore w:w="10" w:type="dxa"/>
          <w:trHeight w:val="737"/>
          <w:jc w:val="center"/>
        </w:trPr>
        <w:tc>
          <w:tcPr>
            <w:tcW w:w="1376" w:type="dxa"/>
            <w:vAlign w:val="center"/>
          </w:tcPr>
          <w:p w14:paraId="3D4672C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27</w:t>
            </w:r>
          </w:p>
        </w:tc>
        <w:tc>
          <w:tcPr>
            <w:tcW w:w="4200" w:type="dxa"/>
            <w:vAlign w:val="center"/>
          </w:tcPr>
          <w:p w14:paraId="2F6F790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广东交通职业技术学院</w:t>
            </w:r>
          </w:p>
        </w:tc>
        <w:tc>
          <w:tcPr>
            <w:tcW w:w="4200" w:type="dxa"/>
            <w:vAlign w:val="center"/>
          </w:tcPr>
          <w:p w14:paraId="03C52BCD"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5月下旬</w:t>
            </w:r>
          </w:p>
        </w:tc>
      </w:tr>
      <w:tr w:rsidR="007D6DF3" w14:paraId="300D3F4F" w14:textId="77777777">
        <w:trPr>
          <w:gridBefore w:val="1"/>
          <w:wBefore w:w="10" w:type="dxa"/>
          <w:trHeight w:val="737"/>
          <w:jc w:val="center"/>
        </w:trPr>
        <w:tc>
          <w:tcPr>
            <w:tcW w:w="1376" w:type="dxa"/>
            <w:vAlign w:val="center"/>
          </w:tcPr>
          <w:p w14:paraId="3257F74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28</w:t>
            </w:r>
          </w:p>
        </w:tc>
        <w:tc>
          <w:tcPr>
            <w:tcW w:w="4200" w:type="dxa"/>
            <w:vAlign w:val="center"/>
          </w:tcPr>
          <w:p w14:paraId="24CE9AD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广东科学技术职业学院</w:t>
            </w:r>
          </w:p>
        </w:tc>
        <w:tc>
          <w:tcPr>
            <w:tcW w:w="4200" w:type="dxa"/>
            <w:vAlign w:val="center"/>
          </w:tcPr>
          <w:p w14:paraId="08CCD32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5月下旬</w:t>
            </w:r>
          </w:p>
        </w:tc>
      </w:tr>
      <w:tr w:rsidR="007D6DF3" w14:paraId="0F9921D6" w14:textId="77777777">
        <w:trPr>
          <w:gridBefore w:val="1"/>
          <w:wBefore w:w="10" w:type="dxa"/>
          <w:trHeight w:val="737"/>
          <w:jc w:val="center"/>
        </w:trPr>
        <w:tc>
          <w:tcPr>
            <w:tcW w:w="1376" w:type="dxa"/>
            <w:vAlign w:val="center"/>
          </w:tcPr>
          <w:p w14:paraId="0782220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29</w:t>
            </w:r>
          </w:p>
        </w:tc>
        <w:tc>
          <w:tcPr>
            <w:tcW w:w="4200" w:type="dxa"/>
            <w:vAlign w:val="center"/>
          </w:tcPr>
          <w:p w14:paraId="0C69855F"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中山职业技术学院</w:t>
            </w:r>
          </w:p>
        </w:tc>
        <w:tc>
          <w:tcPr>
            <w:tcW w:w="4200" w:type="dxa"/>
            <w:vAlign w:val="center"/>
          </w:tcPr>
          <w:p w14:paraId="6C262BC2"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5月下旬</w:t>
            </w:r>
          </w:p>
        </w:tc>
      </w:tr>
      <w:tr w:rsidR="007D6DF3" w14:paraId="70258BB7" w14:textId="77777777">
        <w:trPr>
          <w:gridBefore w:val="1"/>
          <w:wBefore w:w="10" w:type="dxa"/>
          <w:trHeight w:val="737"/>
          <w:jc w:val="center"/>
        </w:trPr>
        <w:tc>
          <w:tcPr>
            <w:tcW w:w="1376" w:type="dxa"/>
            <w:vAlign w:val="center"/>
          </w:tcPr>
          <w:p w14:paraId="2D775747"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30</w:t>
            </w:r>
          </w:p>
        </w:tc>
        <w:tc>
          <w:tcPr>
            <w:tcW w:w="4200" w:type="dxa"/>
            <w:vAlign w:val="center"/>
          </w:tcPr>
          <w:p w14:paraId="7B9173D2"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广东工贸职业技术学院</w:t>
            </w:r>
          </w:p>
        </w:tc>
        <w:tc>
          <w:tcPr>
            <w:tcW w:w="4200" w:type="dxa"/>
            <w:vAlign w:val="center"/>
          </w:tcPr>
          <w:p w14:paraId="0F7710DB"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5月下旬</w:t>
            </w:r>
          </w:p>
        </w:tc>
      </w:tr>
      <w:tr w:rsidR="007D6DF3" w14:paraId="46FC34A0" w14:textId="77777777">
        <w:trPr>
          <w:gridBefore w:val="1"/>
          <w:wBefore w:w="10" w:type="dxa"/>
          <w:trHeight w:val="737"/>
          <w:jc w:val="center"/>
        </w:trPr>
        <w:tc>
          <w:tcPr>
            <w:tcW w:w="1376" w:type="dxa"/>
            <w:vAlign w:val="center"/>
          </w:tcPr>
          <w:p w14:paraId="7C12578D"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31</w:t>
            </w:r>
          </w:p>
        </w:tc>
        <w:tc>
          <w:tcPr>
            <w:tcW w:w="4200" w:type="dxa"/>
            <w:vAlign w:val="center"/>
          </w:tcPr>
          <w:p w14:paraId="1C5B9185"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广东农工商职业技术学院</w:t>
            </w:r>
          </w:p>
        </w:tc>
        <w:tc>
          <w:tcPr>
            <w:tcW w:w="4200" w:type="dxa"/>
            <w:vAlign w:val="center"/>
          </w:tcPr>
          <w:p w14:paraId="6A3679E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6月上旬</w:t>
            </w:r>
          </w:p>
        </w:tc>
      </w:tr>
      <w:tr w:rsidR="007D6DF3" w14:paraId="706DBF1E" w14:textId="77777777">
        <w:trPr>
          <w:gridBefore w:val="1"/>
          <w:wBefore w:w="10" w:type="dxa"/>
          <w:trHeight w:val="737"/>
          <w:jc w:val="center"/>
        </w:trPr>
        <w:tc>
          <w:tcPr>
            <w:tcW w:w="1376" w:type="dxa"/>
            <w:vAlign w:val="center"/>
          </w:tcPr>
          <w:p w14:paraId="5006B47E"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32</w:t>
            </w:r>
          </w:p>
        </w:tc>
        <w:tc>
          <w:tcPr>
            <w:tcW w:w="4200" w:type="dxa"/>
            <w:vAlign w:val="center"/>
          </w:tcPr>
          <w:p w14:paraId="2363373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广州卫生职业技术学院</w:t>
            </w:r>
          </w:p>
        </w:tc>
        <w:tc>
          <w:tcPr>
            <w:tcW w:w="4200" w:type="dxa"/>
            <w:vAlign w:val="center"/>
          </w:tcPr>
          <w:p w14:paraId="2AF8A309"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6月上旬</w:t>
            </w:r>
          </w:p>
        </w:tc>
      </w:tr>
      <w:tr w:rsidR="007D6DF3" w14:paraId="57258E58" w14:textId="77777777">
        <w:trPr>
          <w:gridBefore w:val="1"/>
          <w:wBefore w:w="10" w:type="dxa"/>
          <w:trHeight w:val="562"/>
          <w:jc w:val="center"/>
        </w:trPr>
        <w:tc>
          <w:tcPr>
            <w:tcW w:w="1376" w:type="dxa"/>
            <w:vAlign w:val="center"/>
          </w:tcPr>
          <w:p w14:paraId="3607145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33</w:t>
            </w:r>
          </w:p>
        </w:tc>
        <w:tc>
          <w:tcPr>
            <w:tcW w:w="4200" w:type="dxa"/>
            <w:vAlign w:val="center"/>
          </w:tcPr>
          <w:p w14:paraId="3CF3180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广东外语艺术职业技术学院</w:t>
            </w:r>
          </w:p>
        </w:tc>
        <w:tc>
          <w:tcPr>
            <w:tcW w:w="4200" w:type="dxa"/>
            <w:vAlign w:val="center"/>
          </w:tcPr>
          <w:p w14:paraId="1318B28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6月上旬</w:t>
            </w:r>
          </w:p>
        </w:tc>
      </w:tr>
      <w:tr w:rsidR="007D6DF3" w14:paraId="48C592D5" w14:textId="77777777">
        <w:trPr>
          <w:gridBefore w:val="1"/>
          <w:wBefore w:w="10" w:type="dxa"/>
          <w:trHeight w:val="737"/>
          <w:jc w:val="center"/>
        </w:trPr>
        <w:tc>
          <w:tcPr>
            <w:tcW w:w="1376" w:type="dxa"/>
            <w:vAlign w:val="center"/>
          </w:tcPr>
          <w:p w14:paraId="341A21C4"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34</w:t>
            </w:r>
          </w:p>
        </w:tc>
        <w:tc>
          <w:tcPr>
            <w:tcW w:w="4200" w:type="dxa"/>
            <w:vAlign w:val="center"/>
          </w:tcPr>
          <w:p w14:paraId="46BDE88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广州</w:t>
            </w:r>
            <w:r>
              <w:rPr>
                <w:rFonts w:ascii="仿宋_GB2312" w:eastAsia="仿宋_GB2312" w:hAnsi="宋体"/>
                <w:sz w:val="28"/>
                <w:szCs w:val="28"/>
              </w:rPr>
              <w:t>铁路职业技术学院</w:t>
            </w:r>
          </w:p>
        </w:tc>
        <w:tc>
          <w:tcPr>
            <w:tcW w:w="4200" w:type="dxa"/>
            <w:vAlign w:val="center"/>
          </w:tcPr>
          <w:p w14:paraId="5ABF596C"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6月上旬</w:t>
            </w:r>
          </w:p>
        </w:tc>
      </w:tr>
      <w:tr w:rsidR="007D6DF3" w14:paraId="7854DEF0" w14:textId="77777777">
        <w:trPr>
          <w:gridBefore w:val="1"/>
          <w:wBefore w:w="10" w:type="dxa"/>
          <w:trHeight w:val="737"/>
          <w:jc w:val="center"/>
        </w:trPr>
        <w:tc>
          <w:tcPr>
            <w:tcW w:w="1376" w:type="dxa"/>
            <w:vAlign w:val="center"/>
          </w:tcPr>
          <w:p w14:paraId="18F346F1"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lastRenderedPageBreak/>
              <w:t>35</w:t>
            </w:r>
          </w:p>
        </w:tc>
        <w:tc>
          <w:tcPr>
            <w:tcW w:w="4200" w:type="dxa"/>
            <w:vAlign w:val="center"/>
          </w:tcPr>
          <w:p w14:paraId="0694E1DF"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惠州卫生技术学院</w:t>
            </w:r>
          </w:p>
        </w:tc>
        <w:tc>
          <w:tcPr>
            <w:tcW w:w="4200" w:type="dxa"/>
            <w:vAlign w:val="center"/>
          </w:tcPr>
          <w:p w14:paraId="17866FB3"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6月上旬</w:t>
            </w:r>
          </w:p>
        </w:tc>
      </w:tr>
      <w:tr w:rsidR="007D6DF3" w14:paraId="04D56E81" w14:textId="77777777">
        <w:trPr>
          <w:gridBefore w:val="1"/>
          <w:wBefore w:w="10" w:type="dxa"/>
          <w:trHeight w:val="737"/>
          <w:jc w:val="center"/>
        </w:trPr>
        <w:tc>
          <w:tcPr>
            <w:tcW w:w="1376" w:type="dxa"/>
            <w:vAlign w:val="center"/>
          </w:tcPr>
          <w:p w14:paraId="3E22A62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36</w:t>
            </w:r>
          </w:p>
        </w:tc>
        <w:tc>
          <w:tcPr>
            <w:tcW w:w="4200" w:type="dxa"/>
            <w:vAlign w:val="center"/>
          </w:tcPr>
          <w:p w14:paraId="6168131A"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系列线上宣讲-高教专场、职教专场、大学科技园专场</w:t>
            </w:r>
          </w:p>
        </w:tc>
        <w:tc>
          <w:tcPr>
            <w:tcW w:w="4200" w:type="dxa"/>
            <w:vAlign w:val="center"/>
          </w:tcPr>
          <w:p w14:paraId="1EBED0D6" w14:textId="77777777" w:rsidR="007D6DF3" w:rsidRDefault="00A2137C">
            <w:pPr>
              <w:snapToGrid w:val="0"/>
              <w:spacing w:line="560" w:lineRule="exact"/>
              <w:jc w:val="center"/>
              <w:rPr>
                <w:rFonts w:ascii="仿宋_GB2312" w:eastAsia="仿宋_GB2312" w:hAnsi="宋体"/>
                <w:sz w:val="28"/>
                <w:szCs w:val="28"/>
              </w:rPr>
            </w:pPr>
            <w:r>
              <w:rPr>
                <w:rFonts w:ascii="仿宋_GB2312" w:eastAsia="仿宋_GB2312" w:hAnsi="宋体" w:hint="eastAsia"/>
                <w:sz w:val="28"/>
                <w:szCs w:val="28"/>
              </w:rPr>
              <w:t>4月中旬、4月下旬、5月上旬</w:t>
            </w:r>
          </w:p>
        </w:tc>
      </w:tr>
    </w:tbl>
    <w:bookmarkEnd w:id="2"/>
    <w:p w14:paraId="37E647BB" w14:textId="77777777" w:rsidR="007D6DF3" w:rsidRDefault="00A2137C">
      <w:pPr>
        <w:snapToGrid w:val="0"/>
        <w:spacing w:line="560" w:lineRule="exact"/>
        <w:jc w:val="left"/>
        <w:rPr>
          <w:rFonts w:ascii="仿宋_GB2312" w:eastAsia="仿宋_GB2312" w:hAnsi="宋体"/>
          <w:sz w:val="28"/>
          <w:szCs w:val="28"/>
        </w:rPr>
      </w:pPr>
      <w:r>
        <w:rPr>
          <w:rFonts w:ascii="仿宋_GB2312" w:eastAsia="仿宋_GB2312" w:hAnsi="宋体" w:hint="eastAsia"/>
          <w:sz w:val="28"/>
          <w:szCs w:val="28"/>
        </w:rPr>
        <w:t>*具体宣讲时间将根据实际情况实时调整。</w:t>
      </w:r>
    </w:p>
    <w:p w14:paraId="68B202F2" w14:textId="77777777" w:rsidR="007D6DF3" w:rsidRDefault="007D6DF3">
      <w:pPr>
        <w:pStyle w:val="2"/>
        <w:rPr>
          <w:rFonts w:ascii="仿宋_GB2312" w:eastAsia="仿宋_GB2312" w:hAnsi="宋体"/>
          <w:sz w:val="28"/>
          <w:szCs w:val="28"/>
        </w:rPr>
      </w:pPr>
    </w:p>
    <w:p w14:paraId="2CB50E69" w14:textId="77777777" w:rsidR="007D6DF3" w:rsidRDefault="00A2137C">
      <w:pPr>
        <w:widowControl/>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14:paraId="7D7D6E72" w14:textId="77777777" w:rsidR="007D6DF3" w:rsidRDefault="00A2137C">
      <w:pPr>
        <w:spacing w:line="56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1-4</w:t>
      </w:r>
    </w:p>
    <w:p w14:paraId="369EAB66" w14:textId="77777777" w:rsidR="007D6DF3" w:rsidRDefault="007D6DF3">
      <w:pPr>
        <w:snapToGrid w:val="0"/>
        <w:spacing w:line="560" w:lineRule="exact"/>
        <w:jc w:val="left"/>
        <w:rPr>
          <w:rFonts w:ascii="黑体" w:eastAsia="黑体" w:hAnsi="黑体"/>
          <w:sz w:val="32"/>
          <w:szCs w:val="32"/>
        </w:rPr>
      </w:pPr>
    </w:p>
    <w:p w14:paraId="1D0A3739" w14:textId="77777777" w:rsidR="007D6DF3" w:rsidRDefault="00A2137C">
      <w:pPr>
        <w:snapToGrid w:val="0"/>
        <w:spacing w:line="6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2025年第八届“高创杯”广东高校科技成果</w:t>
      </w:r>
      <w:proofErr w:type="gramStart"/>
      <w:r>
        <w:rPr>
          <w:rFonts w:ascii="方正小标宋简体" w:eastAsia="方正小标宋简体" w:hAnsi="Times New Roman" w:hint="eastAsia"/>
          <w:sz w:val="44"/>
          <w:szCs w:val="44"/>
        </w:rPr>
        <w:t>转化路演大赛</w:t>
      </w:r>
      <w:proofErr w:type="gramEnd"/>
      <w:r>
        <w:rPr>
          <w:rFonts w:ascii="方正小标宋简体" w:eastAsia="方正小标宋简体" w:hAnsi="Times New Roman" w:hint="eastAsia"/>
          <w:sz w:val="44"/>
          <w:szCs w:val="44"/>
        </w:rPr>
        <w:t>评审标准</w:t>
      </w:r>
    </w:p>
    <w:p w14:paraId="25503989" w14:textId="77777777" w:rsidR="007D6DF3" w:rsidRDefault="007D6DF3">
      <w:pPr>
        <w:pStyle w:val="2"/>
        <w:ind w:left="210"/>
      </w:pPr>
    </w:p>
    <w:p w14:paraId="21E55216" w14:textId="77777777" w:rsidR="007D6DF3" w:rsidRDefault="00A2137C">
      <w:pPr>
        <w:autoSpaceDE w:val="0"/>
        <w:autoSpaceDN w:val="0"/>
        <w:adjustRightInd w:val="0"/>
        <w:spacing w:line="56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一、高教赛道、职教赛道评审标准</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53"/>
        <w:gridCol w:w="1466"/>
        <w:gridCol w:w="5011"/>
        <w:gridCol w:w="1240"/>
      </w:tblGrid>
      <w:tr w:rsidR="007D6DF3" w14:paraId="4626081B" w14:textId="77777777">
        <w:trPr>
          <w:cantSplit/>
          <w:trHeight w:hRule="exact" w:val="567"/>
          <w:tblHeader/>
          <w:jc w:val="center"/>
        </w:trPr>
        <w:tc>
          <w:tcPr>
            <w:tcW w:w="1253" w:type="dxa"/>
            <w:vAlign w:val="center"/>
          </w:tcPr>
          <w:p w14:paraId="72EFDEC7" w14:textId="77777777" w:rsidR="007D6DF3" w:rsidRDefault="00A2137C">
            <w:pPr>
              <w:jc w:val="center"/>
              <w:rPr>
                <w:rFonts w:ascii="Times New Roman" w:eastAsia="黑体" w:hAnsi="Times New Roman"/>
                <w:b/>
                <w:bCs/>
                <w:szCs w:val="21"/>
              </w:rPr>
            </w:pPr>
            <w:r>
              <w:rPr>
                <w:rFonts w:ascii="Times New Roman" w:eastAsia="黑体" w:hAnsi="Times New Roman" w:hint="eastAsia"/>
                <w:b/>
                <w:bCs/>
                <w:szCs w:val="21"/>
              </w:rPr>
              <w:t>一级指标</w:t>
            </w:r>
          </w:p>
        </w:tc>
        <w:tc>
          <w:tcPr>
            <w:tcW w:w="1466" w:type="dxa"/>
            <w:vAlign w:val="center"/>
          </w:tcPr>
          <w:p w14:paraId="356F820A" w14:textId="77777777" w:rsidR="007D6DF3" w:rsidRDefault="00A2137C">
            <w:pPr>
              <w:jc w:val="center"/>
              <w:rPr>
                <w:rFonts w:ascii="Times New Roman" w:eastAsia="黑体" w:hAnsi="Times New Roman"/>
                <w:b/>
                <w:bCs/>
                <w:szCs w:val="21"/>
              </w:rPr>
            </w:pPr>
            <w:r>
              <w:rPr>
                <w:rFonts w:ascii="Times New Roman" w:eastAsia="黑体" w:hAnsi="Times New Roman" w:hint="eastAsia"/>
                <w:b/>
                <w:bCs/>
                <w:szCs w:val="21"/>
              </w:rPr>
              <w:t>二级指标</w:t>
            </w:r>
          </w:p>
        </w:tc>
        <w:tc>
          <w:tcPr>
            <w:tcW w:w="5011" w:type="dxa"/>
            <w:vAlign w:val="center"/>
          </w:tcPr>
          <w:p w14:paraId="2D814C83" w14:textId="77777777" w:rsidR="007D6DF3" w:rsidRDefault="00A2137C">
            <w:pPr>
              <w:jc w:val="center"/>
              <w:rPr>
                <w:rFonts w:ascii="Times New Roman" w:eastAsia="黑体" w:hAnsi="Times New Roman"/>
                <w:b/>
                <w:bCs/>
                <w:szCs w:val="21"/>
              </w:rPr>
            </w:pPr>
            <w:r>
              <w:rPr>
                <w:rFonts w:ascii="Times New Roman" w:eastAsia="黑体" w:hAnsi="Times New Roman" w:hint="eastAsia"/>
                <w:b/>
                <w:bCs/>
                <w:szCs w:val="21"/>
              </w:rPr>
              <w:t>评价标准</w:t>
            </w:r>
          </w:p>
        </w:tc>
        <w:tc>
          <w:tcPr>
            <w:tcW w:w="1240" w:type="dxa"/>
            <w:vAlign w:val="center"/>
          </w:tcPr>
          <w:p w14:paraId="7C52F9A4" w14:textId="77777777" w:rsidR="007D6DF3" w:rsidRDefault="00A2137C">
            <w:pPr>
              <w:jc w:val="center"/>
              <w:rPr>
                <w:rFonts w:ascii="Times New Roman" w:eastAsia="黑体" w:hAnsi="Times New Roman"/>
                <w:b/>
                <w:bCs/>
                <w:szCs w:val="21"/>
              </w:rPr>
            </w:pPr>
            <w:r>
              <w:rPr>
                <w:rFonts w:ascii="Times New Roman" w:eastAsia="黑体" w:hAnsi="Times New Roman" w:hint="eastAsia"/>
                <w:b/>
                <w:bCs/>
                <w:szCs w:val="21"/>
              </w:rPr>
              <w:t>最高分值</w:t>
            </w:r>
          </w:p>
        </w:tc>
      </w:tr>
      <w:tr w:rsidR="007D6DF3" w14:paraId="12ECAF39" w14:textId="77777777">
        <w:trPr>
          <w:cantSplit/>
          <w:trHeight w:hRule="exact" w:val="737"/>
          <w:jc w:val="center"/>
        </w:trPr>
        <w:tc>
          <w:tcPr>
            <w:tcW w:w="1253" w:type="dxa"/>
            <w:vMerge w:val="restart"/>
            <w:vAlign w:val="center"/>
          </w:tcPr>
          <w:p w14:paraId="34AF9BB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项目团队</w:t>
            </w:r>
          </w:p>
        </w:tc>
        <w:tc>
          <w:tcPr>
            <w:tcW w:w="1466" w:type="dxa"/>
            <w:vAlign w:val="center"/>
          </w:tcPr>
          <w:p w14:paraId="6F2B5CB7"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知识水平及工作经验</w:t>
            </w:r>
          </w:p>
        </w:tc>
        <w:tc>
          <w:tcPr>
            <w:tcW w:w="5011" w:type="dxa"/>
            <w:vAlign w:val="center"/>
          </w:tcPr>
          <w:p w14:paraId="660BE40D"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团队带头人及核心团队专业知识水平、工作经历、创新思想、价值观念等情况。</w:t>
            </w:r>
          </w:p>
        </w:tc>
        <w:tc>
          <w:tcPr>
            <w:tcW w:w="1240" w:type="dxa"/>
            <w:vAlign w:val="center"/>
          </w:tcPr>
          <w:p w14:paraId="41EE690A"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16B34DB5" w14:textId="77777777">
        <w:trPr>
          <w:cantSplit/>
          <w:trHeight w:hRule="exact" w:val="454"/>
          <w:jc w:val="center"/>
        </w:trPr>
        <w:tc>
          <w:tcPr>
            <w:tcW w:w="1253" w:type="dxa"/>
            <w:vMerge/>
            <w:vAlign w:val="center"/>
          </w:tcPr>
          <w:p w14:paraId="0FCFCAD9"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459F5C8E"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团队结构</w:t>
            </w:r>
          </w:p>
        </w:tc>
        <w:tc>
          <w:tcPr>
            <w:tcW w:w="5011" w:type="dxa"/>
            <w:vAlign w:val="center"/>
          </w:tcPr>
          <w:p w14:paraId="3B5CB172"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团队成员年龄、知识背景、能力结构是否合理。</w:t>
            </w:r>
          </w:p>
        </w:tc>
        <w:tc>
          <w:tcPr>
            <w:tcW w:w="1240" w:type="dxa"/>
            <w:vAlign w:val="center"/>
          </w:tcPr>
          <w:p w14:paraId="49F1C7BE"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6</w:t>
            </w:r>
          </w:p>
        </w:tc>
      </w:tr>
      <w:tr w:rsidR="007D6DF3" w14:paraId="2ECBB405" w14:textId="77777777">
        <w:trPr>
          <w:cantSplit/>
          <w:trHeight w:hRule="exact" w:val="737"/>
          <w:jc w:val="center"/>
        </w:trPr>
        <w:tc>
          <w:tcPr>
            <w:tcW w:w="1253" w:type="dxa"/>
            <w:vMerge/>
            <w:vAlign w:val="center"/>
          </w:tcPr>
          <w:p w14:paraId="479DA681"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68C6B458"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稳定程度</w:t>
            </w:r>
          </w:p>
        </w:tc>
        <w:tc>
          <w:tcPr>
            <w:tcW w:w="5011" w:type="dxa"/>
            <w:vAlign w:val="center"/>
          </w:tcPr>
          <w:p w14:paraId="3550D9BC"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团队成员投入时间与投入精力有保证，团队合作稳定性，持续研发计划及支持经费来源。</w:t>
            </w:r>
          </w:p>
        </w:tc>
        <w:tc>
          <w:tcPr>
            <w:tcW w:w="1240" w:type="dxa"/>
            <w:vAlign w:val="center"/>
          </w:tcPr>
          <w:p w14:paraId="38299626"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6</w:t>
            </w:r>
          </w:p>
        </w:tc>
      </w:tr>
      <w:tr w:rsidR="007D6DF3" w14:paraId="72438EC7" w14:textId="77777777">
        <w:trPr>
          <w:cantSplit/>
          <w:trHeight w:hRule="exact" w:val="737"/>
          <w:jc w:val="center"/>
        </w:trPr>
        <w:tc>
          <w:tcPr>
            <w:tcW w:w="1253" w:type="dxa"/>
            <w:vMerge w:val="restart"/>
            <w:vAlign w:val="center"/>
          </w:tcPr>
          <w:p w14:paraId="71C5B87E" w14:textId="77777777" w:rsidR="007D6DF3" w:rsidRDefault="00A2137C">
            <w:pPr>
              <w:tabs>
                <w:tab w:val="left" w:pos="312"/>
              </w:tabs>
              <w:spacing w:line="360" w:lineRule="exact"/>
              <w:jc w:val="center"/>
              <w:rPr>
                <w:rFonts w:ascii="Times New Roman" w:eastAsia="仿宋_GB2312" w:hAnsi="Times New Roman"/>
                <w:szCs w:val="21"/>
                <w:highlight w:val="yellow"/>
              </w:rPr>
            </w:pPr>
            <w:r>
              <w:rPr>
                <w:rFonts w:ascii="Times New Roman" w:eastAsia="仿宋_GB2312" w:hAnsi="Times New Roman" w:hint="eastAsia"/>
                <w:szCs w:val="21"/>
              </w:rPr>
              <w:t>科技含量</w:t>
            </w:r>
          </w:p>
        </w:tc>
        <w:tc>
          <w:tcPr>
            <w:tcW w:w="1466" w:type="dxa"/>
            <w:vAlign w:val="center"/>
          </w:tcPr>
          <w:p w14:paraId="547AE8C5" w14:textId="77777777" w:rsidR="007D6DF3" w:rsidRDefault="00A2137C">
            <w:pPr>
              <w:tabs>
                <w:tab w:val="left" w:pos="312"/>
              </w:tabs>
              <w:spacing w:line="360" w:lineRule="exact"/>
              <w:jc w:val="center"/>
              <w:rPr>
                <w:rFonts w:ascii="Times New Roman" w:eastAsia="仿宋_GB2312" w:hAnsi="Times New Roman"/>
                <w:szCs w:val="21"/>
                <w:highlight w:val="yellow"/>
              </w:rPr>
            </w:pPr>
            <w:r>
              <w:rPr>
                <w:rFonts w:ascii="Times New Roman" w:eastAsia="仿宋_GB2312" w:hAnsi="Times New Roman" w:hint="eastAsia"/>
                <w:szCs w:val="21"/>
              </w:rPr>
              <w:t>主体技术水平</w:t>
            </w:r>
          </w:p>
        </w:tc>
        <w:tc>
          <w:tcPr>
            <w:tcW w:w="5011" w:type="dxa"/>
            <w:vAlign w:val="center"/>
          </w:tcPr>
          <w:p w14:paraId="5BA0C10B"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在关键技术上有所突破，整体技术和核心技术指标达到先进水平的情况。</w:t>
            </w:r>
          </w:p>
          <w:p w14:paraId="7823931A" w14:textId="77777777" w:rsidR="007D6DF3" w:rsidRDefault="007D6DF3">
            <w:pPr>
              <w:tabs>
                <w:tab w:val="left" w:pos="312"/>
              </w:tabs>
              <w:spacing w:line="360" w:lineRule="exact"/>
              <w:jc w:val="left"/>
              <w:rPr>
                <w:rFonts w:ascii="Times New Roman" w:eastAsia="仿宋_GB2312" w:hAnsi="Times New Roman"/>
                <w:szCs w:val="21"/>
              </w:rPr>
            </w:pPr>
          </w:p>
        </w:tc>
        <w:tc>
          <w:tcPr>
            <w:tcW w:w="1240" w:type="dxa"/>
            <w:vAlign w:val="center"/>
          </w:tcPr>
          <w:p w14:paraId="041885E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28A6D253" w14:textId="77777777">
        <w:trPr>
          <w:cantSplit/>
          <w:trHeight w:hRule="exact" w:val="686"/>
          <w:jc w:val="center"/>
        </w:trPr>
        <w:tc>
          <w:tcPr>
            <w:tcW w:w="1253" w:type="dxa"/>
            <w:vMerge/>
            <w:vAlign w:val="center"/>
          </w:tcPr>
          <w:p w14:paraId="589A644C"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602FFED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技术优势</w:t>
            </w:r>
          </w:p>
        </w:tc>
        <w:tc>
          <w:tcPr>
            <w:tcW w:w="5011" w:type="dxa"/>
            <w:vAlign w:val="center"/>
          </w:tcPr>
          <w:p w14:paraId="2821C831"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核心技术不易被模仿或被替代。</w:t>
            </w:r>
          </w:p>
        </w:tc>
        <w:tc>
          <w:tcPr>
            <w:tcW w:w="1240" w:type="dxa"/>
            <w:vAlign w:val="center"/>
          </w:tcPr>
          <w:p w14:paraId="3786963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13D34AE0" w14:textId="77777777">
        <w:trPr>
          <w:cantSplit/>
          <w:trHeight w:hRule="exact" w:val="611"/>
          <w:jc w:val="center"/>
        </w:trPr>
        <w:tc>
          <w:tcPr>
            <w:tcW w:w="1253" w:type="dxa"/>
            <w:vMerge/>
            <w:vAlign w:val="center"/>
          </w:tcPr>
          <w:p w14:paraId="377B62E4"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7781539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进入壁垒</w:t>
            </w:r>
          </w:p>
        </w:tc>
        <w:tc>
          <w:tcPr>
            <w:tcW w:w="5011" w:type="dxa"/>
            <w:vAlign w:val="center"/>
          </w:tcPr>
          <w:p w14:paraId="18ACFADB"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不存在政策、环境、市场准入等方面的制约。</w:t>
            </w:r>
          </w:p>
        </w:tc>
        <w:tc>
          <w:tcPr>
            <w:tcW w:w="1240" w:type="dxa"/>
            <w:vAlign w:val="center"/>
          </w:tcPr>
          <w:p w14:paraId="445BCBCD"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48031FF4" w14:textId="77777777">
        <w:trPr>
          <w:cantSplit/>
          <w:trHeight w:val="737"/>
          <w:jc w:val="center"/>
        </w:trPr>
        <w:tc>
          <w:tcPr>
            <w:tcW w:w="1253" w:type="dxa"/>
            <w:vMerge w:val="restart"/>
            <w:vAlign w:val="center"/>
          </w:tcPr>
          <w:p w14:paraId="4C1D2C74"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市场机会</w:t>
            </w:r>
          </w:p>
        </w:tc>
        <w:tc>
          <w:tcPr>
            <w:tcW w:w="1466" w:type="dxa"/>
            <w:vMerge w:val="restart"/>
            <w:vAlign w:val="center"/>
          </w:tcPr>
          <w:p w14:paraId="63CC603F"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市场前景</w:t>
            </w:r>
          </w:p>
        </w:tc>
        <w:tc>
          <w:tcPr>
            <w:tcW w:w="5011" w:type="dxa"/>
            <w:vAlign w:val="center"/>
          </w:tcPr>
          <w:p w14:paraId="017C49E7"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rPr>
              <w:t>市场需求：目标客户明确，市场需求较大，产品或服务市场认可度高并能快速进入。</w:t>
            </w:r>
          </w:p>
        </w:tc>
        <w:tc>
          <w:tcPr>
            <w:tcW w:w="1240" w:type="dxa"/>
            <w:vAlign w:val="center"/>
          </w:tcPr>
          <w:p w14:paraId="3A8C9CFB"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7</w:t>
            </w:r>
          </w:p>
        </w:tc>
      </w:tr>
      <w:tr w:rsidR="007D6DF3" w14:paraId="5D6BBE1C" w14:textId="77777777">
        <w:trPr>
          <w:cantSplit/>
          <w:trHeight w:hRule="exact" w:val="737"/>
          <w:jc w:val="center"/>
        </w:trPr>
        <w:tc>
          <w:tcPr>
            <w:tcW w:w="1253" w:type="dxa"/>
            <w:vMerge/>
            <w:vAlign w:val="center"/>
          </w:tcPr>
          <w:p w14:paraId="5DA9B7B9"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Merge/>
            <w:vAlign w:val="center"/>
          </w:tcPr>
          <w:p w14:paraId="730E9617" w14:textId="77777777" w:rsidR="007D6DF3" w:rsidRDefault="007D6DF3">
            <w:pPr>
              <w:tabs>
                <w:tab w:val="left" w:pos="312"/>
              </w:tabs>
              <w:spacing w:line="360" w:lineRule="exact"/>
              <w:jc w:val="center"/>
              <w:rPr>
                <w:rFonts w:ascii="Times New Roman" w:eastAsia="仿宋_GB2312" w:hAnsi="Times New Roman"/>
                <w:szCs w:val="21"/>
              </w:rPr>
            </w:pPr>
          </w:p>
        </w:tc>
        <w:tc>
          <w:tcPr>
            <w:tcW w:w="5011" w:type="dxa"/>
            <w:vAlign w:val="center"/>
          </w:tcPr>
          <w:p w14:paraId="2110822A"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市场价值：产品在供应链上游及下游的话语权、专业能力及不可替代性。</w:t>
            </w:r>
          </w:p>
        </w:tc>
        <w:tc>
          <w:tcPr>
            <w:tcW w:w="1240" w:type="dxa"/>
            <w:vAlign w:val="center"/>
          </w:tcPr>
          <w:p w14:paraId="572C97A9"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1BE4412F" w14:textId="77777777">
        <w:trPr>
          <w:cantSplit/>
          <w:trHeight w:hRule="exact" w:val="737"/>
          <w:jc w:val="center"/>
        </w:trPr>
        <w:tc>
          <w:tcPr>
            <w:tcW w:w="1253" w:type="dxa"/>
            <w:vMerge/>
            <w:vAlign w:val="center"/>
          </w:tcPr>
          <w:p w14:paraId="071F0A7F"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1A733D28" w14:textId="77777777" w:rsidR="007D6DF3" w:rsidRDefault="00A2137C">
            <w:pPr>
              <w:tabs>
                <w:tab w:val="left" w:pos="312"/>
              </w:tabs>
              <w:spacing w:line="360" w:lineRule="exact"/>
              <w:jc w:val="center"/>
              <w:rPr>
                <w:rFonts w:ascii="Times New Roman" w:eastAsia="仿宋_GB2312" w:hAnsi="Times New Roman"/>
                <w:szCs w:val="21"/>
                <w:lang w:val="zh-TW" w:eastAsia="zh-TW"/>
              </w:rPr>
            </w:pPr>
            <w:r>
              <w:rPr>
                <w:rFonts w:ascii="Times New Roman" w:eastAsia="仿宋_GB2312" w:hAnsi="Times New Roman" w:hint="eastAsia"/>
                <w:szCs w:val="21"/>
              </w:rPr>
              <w:t>知识产权保护</w:t>
            </w:r>
          </w:p>
        </w:tc>
        <w:tc>
          <w:tcPr>
            <w:tcW w:w="5011" w:type="dxa"/>
            <w:vAlign w:val="center"/>
          </w:tcPr>
          <w:p w14:paraId="39F8F3C4" w14:textId="77777777" w:rsidR="007D6DF3" w:rsidRDefault="00A2137C">
            <w:pPr>
              <w:tabs>
                <w:tab w:val="left" w:pos="312"/>
              </w:tabs>
              <w:spacing w:line="360" w:lineRule="exact"/>
              <w:jc w:val="left"/>
              <w:rPr>
                <w:rFonts w:ascii="Times New Roman" w:eastAsia="仿宋_GB2312" w:hAnsi="Times New Roman"/>
                <w:szCs w:val="21"/>
                <w:lang w:val="zh-TW" w:eastAsia="zh-TW"/>
              </w:rPr>
            </w:pPr>
            <w:r>
              <w:rPr>
                <w:rFonts w:ascii="Times New Roman" w:eastAsia="仿宋_GB2312" w:hAnsi="Times New Roman" w:hint="eastAsia"/>
                <w:szCs w:val="21"/>
              </w:rPr>
              <w:t>成果知识产权清晰无争议，有知识产权成果池或完善的知识产权保护计划。</w:t>
            </w:r>
          </w:p>
        </w:tc>
        <w:tc>
          <w:tcPr>
            <w:tcW w:w="1240" w:type="dxa"/>
            <w:vAlign w:val="center"/>
          </w:tcPr>
          <w:p w14:paraId="71F4BDE7"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00807929" w14:textId="77777777">
        <w:trPr>
          <w:cantSplit/>
          <w:trHeight w:hRule="exact" w:val="454"/>
          <w:jc w:val="center"/>
        </w:trPr>
        <w:tc>
          <w:tcPr>
            <w:tcW w:w="1253" w:type="dxa"/>
            <w:vMerge/>
            <w:vAlign w:val="center"/>
          </w:tcPr>
          <w:p w14:paraId="03D207D3"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Merge w:val="restart"/>
            <w:vAlign w:val="center"/>
          </w:tcPr>
          <w:p w14:paraId="4B34F994" w14:textId="77777777" w:rsidR="007D6DF3" w:rsidRDefault="00A2137C">
            <w:pPr>
              <w:tabs>
                <w:tab w:val="left" w:pos="312"/>
              </w:tabs>
              <w:spacing w:line="360" w:lineRule="exact"/>
              <w:jc w:val="center"/>
              <w:rPr>
                <w:rFonts w:ascii="Times New Roman" w:eastAsia="仿宋_GB2312" w:hAnsi="Times New Roman"/>
                <w:szCs w:val="21"/>
                <w:lang w:val="zh-TW" w:eastAsia="zh-TW"/>
              </w:rPr>
            </w:pPr>
            <w:r>
              <w:rPr>
                <w:rFonts w:ascii="Times New Roman" w:eastAsia="仿宋_GB2312" w:hAnsi="Times New Roman" w:hint="eastAsia"/>
                <w:szCs w:val="21"/>
              </w:rPr>
              <w:t>技术成熟度</w:t>
            </w:r>
          </w:p>
        </w:tc>
        <w:tc>
          <w:tcPr>
            <w:tcW w:w="5011" w:type="dxa"/>
            <w:vAlign w:val="center"/>
          </w:tcPr>
          <w:p w14:paraId="5292EA53" w14:textId="77777777" w:rsidR="007D6DF3" w:rsidRDefault="00A2137C">
            <w:pPr>
              <w:tabs>
                <w:tab w:val="left" w:pos="312"/>
              </w:tabs>
              <w:spacing w:line="360" w:lineRule="exact"/>
              <w:jc w:val="left"/>
              <w:rPr>
                <w:rFonts w:ascii="Times New Roman" w:eastAsia="仿宋_GB2312" w:hAnsi="Times New Roman"/>
                <w:szCs w:val="21"/>
                <w:lang w:val="zh-TW"/>
              </w:rPr>
            </w:pPr>
            <w:r>
              <w:rPr>
                <w:rFonts w:ascii="Times New Roman" w:eastAsia="仿宋_GB2312" w:hAnsi="Times New Roman" w:hint="eastAsia"/>
                <w:szCs w:val="21"/>
              </w:rPr>
              <w:t>1.</w:t>
            </w:r>
            <w:r>
              <w:rPr>
                <w:rFonts w:ascii="Times New Roman" w:eastAsia="仿宋_GB2312" w:hAnsi="Times New Roman" w:hint="eastAsia"/>
                <w:szCs w:val="21"/>
              </w:rPr>
              <w:t>核心技术比较成熟，配套技术基本具备。</w:t>
            </w:r>
          </w:p>
        </w:tc>
        <w:tc>
          <w:tcPr>
            <w:tcW w:w="1240" w:type="dxa"/>
            <w:vAlign w:val="center"/>
          </w:tcPr>
          <w:p w14:paraId="0D8E796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7</w:t>
            </w:r>
          </w:p>
        </w:tc>
      </w:tr>
      <w:tr w:rsidR="007D6DF3" w14:paraId="412ACEB5" w14:textId="77777777">
        <w:trPr>
          <w:cantSplit/>
          <w:trHeight w:hRule="exact" w:val="737"/>
          <w:jc w:val="center"/>
        </w:trPr>
        <w:tc>
          <w:tcPr>
            <w:tcW w:w="1253" w:type="dxa"/>
            <w:vMerge/>
            <w:vAlign w:val="center"/>
          </w:tcPr>
          <w:p w14:paraId="037B22D9"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Merge/>
            <w:vAlign w:val="center"/>
          </w:tcPr>
          <w:p w14:paraId="43299AD7" w14:textId="77777777" w:rsidR="007D6DF3" w:rsidRDefault="007D6DF3">
            <w:pPr>
              <w:tabs>
                <w:tab w:val="left" w:pos="312"/>
              </w:tabs>
              <w:spacing w:line="360" w:lineRule="exact"/>
              <w:jc w:val="center"/>
              <w:rPr>
                <w:rFonts w:ascii="Times New Roman" w:eastAsia="仿宋_GB2312" w:hAnsi="Times New Roman"/>
                <w:szCs w:val="21"/>
              </w:rPr>
            </w:pPr>
          </w:p>
        </w:tc>
        <w:tc>
          <w:tcPr>
            <w:tcW w:w="5011" w:type="dxa"/>
            <w:vAlign w:val="center"/>
          </w:tcPr>
          <w:p w14:paraId="1937CA30"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能够实现技术成果转化，形成主导产品重要技术指标稳定可靠。</w:t>
            </w:r>
          </w:p>
        </w:tc>
        <w:tc>
          <w:tcPr>
            <w:tcW w:w="1240" w:type="dxa"/>
            <w:vAlign w:val="center"/>
          </w:tcPr>
          <w:p w14:paraId="33B2F78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1963A1BE" w14:textId="77777777">
        <w:trPr>
          <w:cantSplit/>
          <w:trHeight w:hRule="exact" w:val="1134"/>
          <w:jc w:val="center"/>
        </w:trPr>
        <w:tc>
          <w:tcPr>
            <w:tcW w:w="1253" w:type="dxa"/>
            <w:vMerge/>
            <w:vAlign w:val="center"/>
          </w:tcPr>
          <w:p w14:paraId="7B1C6603" w14:textId="77777777" w:rsidR="007D6DF3" w:rsidRDefault="007D6DF3">
            <w:pPr>
              <w:tabs>
                <w:tab w:val="left" w:pos="312"/>
              </w:tabs>
              <w:spacing w:line="360" w:lineRule="exact"/>
              <w:jc w:val="center"/>
              <w:rPr>
                <w:rFonts w:ascii="Times New Roman" w:eastAsia="仿宋_GB2312" w:hAnsi="Times New Roman"/>
                <w:szCs w:val="21"/>
              </w:rPr>
            </w:pPr>
          </w:p>
        </w:tc>
        <w:tc>
          <w:tcPr>
            <w:tcW w:w="1466" w:type="dxa"/>
            <w:vAlign w:val="center"/>
          </w:tcPr>
          <w:p w14:paraId="038DEA58" w14:textId="77777777" w:rsidR="007D6DF3" w:rsidRDefault="00A2137C">
            <w:pPr>
              <w:tabs>
                <w:tab w:val="left" w:pos="312"/>
              </w:tabs>
              <w:spacing w:line="360" w:lineRule="exact"/>
              <w:jc w:val="center"/>
              <w:rPr>
                <w:rFonts w:ascii="Times New Roman" w:eastAsia="仿宋_GB2312" w:hAnsi="Times New Roman"/>
                <w:szCs w:val="21"/>
                <w:lang w:val="zh-TW" w:eastAsia="zh-TW"/>
              </w:rPr>
            </w:pPr>
            <w:r>
              <w:rPr>
                <w:rFonts w:ascii="Times New Roman" w:eastAsia="仿宋_GB2312" w:hAnsi="Times New Roman" w:hint="eastAsia"/>
                <w:szCs w:val="21"/>
              </w:rPr>
              <w:t>实施计划</w:t>
            </w:r>
          </w:p>
        </w:tc>
        <w:tc>
          <w:tcPr>
            <w:tcW w:w="5011" w:type="dxa"/>
            <w:vAlign w:val="center"/>
          </w:tcPr>
          <w:p w14:paraId="619C8F6D" w14:textId="77777777" w:rsidR="007D6DF3" w:rsidRDefault="00A2137C">
            <w:pPr>
              <w:tabs>
                <w:tab w:val="left" w:pos="312"/>
              </w:tabs>
              <w:spacing w:line="360" w:lineRule="exact"/>
              <w:jc w:val="left"/>
              <w:rPr>
                <w:rFonts w:ascii="Times New Roman" w:eastAsia="仿宋_GB2312" w:hAnsi="Times New Roman"/>
                <w:szCs w:val="21"/>
                <w:lang w:val="zh-TW" w:eastAsia="zh-TW"/>
              </w:rPr>
            </w:pPr>
            <w:r>
              <w:rPr>
                <w:rFonts w:ascii="Times New Roman" w:eastAsia="仿宋_GB2312" w:hAnsi="Times New Roman" w:hint="eastAsia"/>
                <w:szCs w:val="21"/>
              </w:rPr>
              <w:t>成果转化路线的合理性及持续性：转化路线设计科学、合理，研发方案全面、严谨，采用的方法比较可靠，风险分析及应对措施得当，有合理的投融资计划。</w:t>
            </w:r>
          </w:p>
        </w:tc>
        <w:tc>
          <w:tcPr>
            <w:tcW w:w="1240" w:type="dxa"/>
            <w:vAlign w:val="center"/>
          </w:tcPr>
          <w:p w14:paraId="5F7879F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bl>
    <w:p w14:paraId="593077E5" w14:textId="77777777" w:rsidR="007D6DF3" w:rsidRDefault="007D6DF3">
      <w:pPr>
        <w:autoSpaceDE w:val="0"/>
        <w:autoSpaceDN w:val="0"/>
        <w:adjustRightInd w:val="0"/>
        <w:spacing w:line="560" w:lineRule="exact"/>
        <w:ind w:firstLineChars="200" w:firstLine="640"/>
        <w:jc w:val="left"/>
        <w:rPr>
          <w:rFonts w:ascii="Times New Roman" w:eastAsia="黑体" w:hAnsi="Times New Roman"/>
          <w:sz w:val="32"/>
          <w:szCs w:val="32"/>
        </w:rPr>
      </w:pPr>
    </w:p>
    <w:p w14:paraId="4A018B80" w14:textId="77777777" w:rsidR="007D6DF3" w:rsidRDefault="00A2137C">
      <w:pPr>
        <w:autoSpaceDE w:val="0"/>
        <w:autoSpaceDN w:val="0"/>
        <w:adjustRightInd w:val="0"/>
        <w:spacing w:line="56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二、成长赛道评审标准</w:t>
      </w:r>
    </w:p>
    <w:tbl>
      <w:tblPr>
        <w:tblW w:w="4940" w:type="pct"/>
        <w:jc w:val="center"/>
        <w:tblLayout w:type="fixed"/>
        <w:tblCellMar>
          <w:left w:w="10" w:type="dxa"/>
          <w:right w:w="10" w:type="dxa"/>
        </w:tblCellMar>
        <w:tblLook w:val="04A0" w:firstRow="1" w:lastRow="0" w:firstColumn="1" w:lastColumn="0" w:noHBand="0" w:noVBand="1"/>
      </w:tblPr>
      <w:tblGrid>
        <w:gridCol w:w="1331"/>
        <w:gridCol w:w="1404"/>
        <w:gridCol w:w="4881"/>
        <w:gridCol w:w="1143"/>
      </w:tblGrid>
      <w:tr w:rsidR="007D6DF3" w14:paraId="56279136" w14:textId="77777777">
        <w:trPr>
          <w:trHeight w:hRule="exact" w:val="567"/>
          <w:jc w:val="center"/>
        </w:trPr>
        <w:tc>
          <w:tcPr>
            <w:tcW w:w="1331" w:type="dxa"/>
            <w:tcBorders>
              <w:top w:val="single" w:sz="4" w:space="0" w:color="auto"/>
              <w:left w:val="single" w:sz="4" w:space="0" w:color="auto"/>
            </w:tcBorders>
            <w:vAlign w:val="center"/>
          </w:tcPr>
          <w:p w14:paraId="11DB1357" w14:textId="77777777" w:rsidR="007D6DF3" w:rsidRDefault="00A2137C">
            <w:pPr>
              <w:jc w:val="center"/>
              <w:rPr>
                <w:rFonts w:ascii="宋体" w:hAnsi="宋体" w:cs="宋体"/>
                <w:b/>
                <w:bCs/>
                <w:szCs w:val="21"/>
              </w:rPr>
            </w:pPr>
            <w:r>
              <w:rPr>
                <w:rFonts w:ascii="Times New Roman" w:eastAsia="黑体" w:hAnsi="Times New Roman" w:hint="eastAsia"/>
                <w:b/>
                <w:bCs/>
                <w:szCs w:val="21"/>
              </w:rPr>
              <w:t>一级指标</w:t>
            </w:r>
          </w:p>
        </w:tc>
        <w:tc>
          <w:tcPr>
            <w:tcW w:w="1404" w:type="dxa"/>
            <w:tcBorders>
              <w:top w:val="single" w:sz="4" w:space="0" w:color="auto"/>
              <w:left w:val="single" w:sz="4" w:space="0" w:color="auto"/>
            </w:tcBorders>
            <w:vAlign w:val="center"/>
          </w:tcPr>
          <w:p w14:paraId="230C51FC" w14:textId="77777777" w:rsidR="007D6DF3" w:rsidRDefault="00A2137C">
            <w:pPr>
              <w:jc w:val="center"/>
              <w:rPr>
                <w:rFonts w:ascii="宋体" w:hAnsi="宋体" w:cs="宋体"/>
                <w:b/>
                <w:bCs/>
                <w:szCs w:val="21"/>
              </w:rPr>
            </w:pPr>
            <w:r>
              <w:rPr>
                <w:rFonts w:ascii="Times New Roman" w:eastAsia="黑体" w:hAnsi="Times New Roman" w:hint="eastAsia"/>
                <w:b/>
                <w:bCs/>
                <w:szCs w:val="21"/>
              </w:rPr>
              <w:t>二级指标</w:t>
            </w:r>
          </w:p>
        </w:tc>
        <w:tc>
          <w:tcPr>
            <w:tcW w:w="4881" w:type="dxa"/>
            <w:tcBorders>
              <w:top w:val="single" w:sz="4" w:space="0" w:color="auto"/>
              <w:left w:val="single" w:sz="4" w:space="0" w:color="auto"/>
            </w:tcBorders>
            <w:vAlign w:val="center"/>
          </w:tcPr>
          <w:p w14:paraId="552D27D7" w14:textId="77777777" w:rsidR="007D6DF3" w:rsidRDefault="00A2137C">
            <w:pPr>
              <w:jc w:val="center"/>
              <w:rPr>
                <w:rFonts w:ascii="宋体" w:hAnsi="宋体" w:cs="宋体"/>
                <w:b/>
                <w:bCs/>
                <w:szCs w:val="21"/>
              </w:rPr>
            </w:pPr>
            <w:r>
              <w:rPr>
                <w:rFonts w:ascii="Times New Roman" w:eastAsia="黑体" w:hAnsi="Times New Roman" w:hint="eastAsia"/>
                <w:b/>
                <w:bCs/>
                <w:szCs w:val="21"/>
              </w:rPr>
              <w:t>评价标准</w:t>
            </w:r>
          </w:p>
        </w:tc>
        <w:tc>
          <w:tcPr>
            <w:tcW w:w="1143" w:type="dxa"/>
            <w:tcBorders>
              <w:top w:val="single" w:sz="4" w:space="0" w:color="auto"/>
              <w:left w:val="single" w:sz="4" w:space="0" w:color="auto"/>
              <w:bottom w:val="single" w:sz="4" w:space="0" w:color="auto"/>
              <w:right w:val="single" w:sz="4" w:space="0" w:color="auto"/>
            </w:tcBorders>
            <w:vAlign w:val="center"/>
          </w:tcPr>
          <w:p w14:paraId="0EA994A2" w14:textId="77777777" w:rsidR="007D6DF3" w:rsidRDefault="00A2137C">
            <w:pPr>
              <w:jc w:val="center"/>
              <w:rPr>
                <w:rFonts w:ascii="宋体" w:hAnsi="宋体" w:cs="宋体"/>
                <w:b/>
                <w:bCs/>
                <w:szCs w:val="21"/>
                <w:lang w:bidi="zh-TW"/>
              </w:rPr>
            </w:pPr>
            <w:r>
              <w:rPr>
                <w:rFonts w:ascii="Times New Roman" w:eastAsia="黑体" w:hAnsi="Times New Roman" w:hint="eastAsia"/>
                <w:b/>
                <w:bCs/>
                <w:szCs w:val="21"/>
              </w:rPr>
              <w:t>最高分值</w:t>
            </w:r>
          </w:p>
        </w:tc>
      </w:tr>
      <w:tr w:rsidR="007D6DF3" w14:paraId="74277C1E" w14:textId="77777777">
        <w:trPr>
          <w:trHeight w:hRule="exact" w:val="794"/>
          <w:jc w:val="center"/>
        </w:trPr>
        <w:tc>
          <w:tcPr>
            <w:tcW w:w="1331" w:type="dxa"/>
            <w:vMerge w:val="restart"/>
            <w:tcBorders>
              <w:top w:val="single" w:sz="4" w:space="0" w:color="auto"/>
              <w:left w:val="single" w:sz="4" w:space="0" w:color="auto"/>
            </w:tcBorders>
            <w:vAlign w:val="center"/>
          </w:tcPr>
          <w:p w14:paraId="3EECBA68"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项目团队</w:t>
            </w:r>
          </w:p>
        </w:tc>
        <w:tc>
          <w:tcPr>
            <w:tcW w:w="1404" w:type="dxa"/>
            <w:tcBorders>
              <w:top w:val="single" w:sz="4" w:space="0" w:color="auto"/>
              <w:left w:val="single" w:sz="4" w:space="0" w:color="auto"/>
            </w:tcBorders>
            <w:vAlign w:val="center"/>
          </w:tcPr>
          <w:p w14:paraId="11AD8D6E"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团队能力</w:t>
            </w:r>
          </w:p>
        </w:tc>
        <w:tc>
          <w:tcPr>
            <w:tcW w:w="4881" w:type="dxa"/>
            <w:tcBorders>
              <w:top w:val="single" w:sz="4" w:space="0" w:color="auto"/>
              <w:left w:val="single" w:sz="4" w:space="0" w:color="auto"/>
            </w:tcBorders>
            <w:vAlign w:val="center"/>
          </w:tcPr>
          <w:p w14:paraId="6C677E51"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团队带头人及核心团队的管理水平、市场开拓能力、专业知识水平、创新思想、价值观念等情况。</w:t>
            </w:r>
          </w:p>
        </w:tc>
        <w:tc>
          <w:tcPr>
            <w:tcW w:w="1143" w:type="dxa"/>
            <w:tcBorders>
              <w:top w:val="single" w:sz="4" w:space="0" w:color="auto"/>
              <w:left w:val="single" w:sz="4" w:space="0" w:color="auto"/>
              <w:bottom w:val="single" w:sz="4" w:space="0" w:color="auto"/>
              <w:right w:val="single" w:sz="4" w:space="0" w:color="auto"/>
            </w:tcBorders>
            <w:vAlign w:val="center"/>
          </w:tcPr>
          <w:p w14:paraId="1A83134B"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240BA8AD" w14:textId="77777777">
        <w:trPr>
          <w:trHeight w:hRule="exact" w:val="794"/>
          <w:jc w:val="center"/>
        </w:trPr>
        <w:tc>
          <w:tcPr>
            <w:tcW w:w="1331" w:type="dxa"/>
            <w:vMerge/>
            <w:tcBorders>
              <w:left w:val="single" w:sz="4" w:space="0" w:color="auto"/>
            </w:tcBorders>
            <w:vAlign w:val="center"/>
          </w:tcPr>
          <w:p w14:paraId="6C2F39F9"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tcBorders>
            <w:vAlign w:val="center"/>
          </w:tcPr>
          <w:p w14:paraId="0EEFB273"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公司架构</w:t>
            </w:r>
          </w:p>
        </w:tc>
        <w:tc>
          <w:tcPr>
            <w:tcW w:w="4881" w:type="dxa"/>
            <w:tcBorders>
              <w:top w:val="single" w:sz="4" w:space="0" w:color="auto"/>
              <w:left w:val="single" w:sz="4" w:space="0" w:color="auto"/>
            </w:tcBorders>
            <w:vAlign w:val="center"/>
          </w:tcPr>
          <w:p w14:paraId="2FE3C6B0"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公司的组织构架、股权结构、人员配置以及激励制度合理。</w:t>
            </w:r>
          </w:p>
        </w:tc>
        <w:tc>
          <w:tcPr>
            <w:tcW w:w="1143" w:type="dxa"/>
            <w:tcBorders>
              <w:top w:val="single" w:sz="4" w:space="0" w:color="auto"/>
              <w:left w:val="single" w:sz="4" w:space="0" w:color="auto"/>
              <w:bottom w:val="single" w:sz="4" w:space="0" w:color="auto"/>
              <w:right w:val="single" w:sz="4" w:space="0" w:color="auto"/>
            </w:tcBorders>
            <w:vAlign w:val="center"/>
          </w:tcPr>
          <w:p w14:paraId="6F34919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30386573" w14:textId="77777777">
        <w:trPr>
          <w:trHeight w:hRule="exact" w:val="737"/>
          <w:jc w:val="center"/>
        </w:trPr>
        <w:tc>
          <w:tcPr>
            <w:tcW w:w="1331" w:type="dxa"/>
            <w:vMerge/>
            <w:tcBorders>
              <w:left w:val="single" w:sz="4" w:space="0" w:color="auto"/>
            </w:tcBorders>
            <w:vAlign w:val="center"/>
          </w:tcPr>
          <w:p w14:paraId="1ABF5D2C"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tcBorders>
            <w:vAlign w:val="center"/>
          </w:tcPr>
          <w:p w14:paraId="709F2006"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稳定程度</w:t>
            </w:r>
          </w:p>
        </w:tc>
        <w:tc>
          <w:tcPr>
            <w:tcW w:w="4881" w:type="dxa"/>
            <w:tcBorders>
              <w:top w:val="single" w:sz="4" w:space="0" w:color="auto"/>
              <w:left w:val="single" w:sz="4" w:space="0" w:color="auto"/>
              <w:bottom w:val="single" w:sz="4" w:space="0" w:color="auto"/>
            </w:tcBorders>
            <w:vAlign w:val="center"/>
          </w:tcPr>
          <w:p w14:paraId="734058D9"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团队成员投入时间与投入精力有保证，团队合作稳定性，持续研发计划及支持经费来源。</w:t>
            </w:r>
          </w:p>
        </w:tc>
        <w:tc>
          <w:tcPr>
            <w:tcW w:w="1143" w:type="dxa"/>
            <w:tcBorders>
              <w:top w:val="single" w:sz="4" w:space="0" w:color="auto"/>
              <w:left w:val="single" w:sz="4" w:space="0" w:color="auto"/>
              <w:bottom w:val="single" w:sz="4" w:space="0" w:color="auto"/>
              <w:right w:val="single" w:sz="4" w:space="0" w:color="auto"/>
            </w:tcBorders>
            <w:vAlign w:val="center"/>
          </w:tcPr>
          <w:p w14:paraId="4C676530"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7305DED6" w14:textId="77777777">
        <w:trPr>
          <w:trHeight w:val="850"/>
          <w:jc w:val="center"/>
        </w:trPr>
        <w:tc>
          <w:tcPr>
            <w:tcW w:w="1331" w:type="dxa"/>
            <w:vMerge w:val="restart"/>
            <w:tcBorders>
              <w:top w:val="single" w:sz="4" w:space="0" w:color="auto"/>
              <w:left w:val="single" w:sz="4" w:space="0" w:color="auto"/>
            </w:tcBorders>
            <w:vAlign w:val="center"/>
          </w:tcPr>
          <w:p w14:paraId="61272869" w14:textId="77777777" w:rsidR="007D6DF3" w:rsidRDefault="00A2137C">
            <w:pPr>
              <w:tabs>
                <w:tab w:val="left" w:pos="312"/>
              </w:tabs>
              <w:spacing w:line="360" w:lineRule="exact"/>
              <w:jc w:val="center"/>
              <w:rPr>
                <w:rFonts w:ascii="Times New Roman" w:eastAsia="仿宋_GB2312" w:hAnsi="Times New Roman"/>
                <w:szCs w:val="21"/>
                <w:highlight w:val="yellow"/>
              </w:rPr>
            </w:pPr>
            <w:r>
              <w:rPr>
                <w:rFonts w:ascii="Times New Roman" w:eastAsia="仿宋_GB2312" w:hAnsi="Times New Roman" w:hint="eastAsia"/>
                <w:szCs w:val="21"/>
              </w:rPr>
              <w:t>市场机会</w:t>
            </w:r>
          </w:p>
        </w:tc>
        <w:tc>
          <w:tcPr>
            <w:tcW w:w="1404" w:type="dxa"/>
            <w:tcBorders>
              <w:top w:val="single" w:sz="4" w:space="0" w:color="auto"/>
              <w:left w:val="single" w:sz="4" w:space="0" w:color="auto"/>
              <w:bottom w:val="single" w:sz="4" w:space="0" w:color="auto"/>
              <w:right w:val="single" w:sz="4" w:space="0" w:color="auto"/>
            </w:tcBorders>
            <w:vAlign w:val="center"/>
          </w:tcPr>
          <w:p w14:paraId="43404378" w14:textId="77777777" w:rsidR="007D6DF3" w:rsidRDefault="00A2137C">
            <w:pPr>
              <w:tabs>
                <w:tab w:val="left" w:pos="312"/>
              </w:tabs>
              <w:spacing w:line="360" w:lineRule="exact"/>
              <w:jc w:val="center"/>
              <w:rPr>
                <w:rFonts w:ascii="Times New Roman" w:eastAsia="仿宋_GB2312" w:hAnsi="Times New Roman"/>
                <w:szCs w:val="21"/>
                <w:highlight w:val="yellow"/>
              </w:rPr>
            </w:pPr>
            <w:r>
              <w:rPr>
                <w:rFonts w:ascii="Times New Roman" w:eastAsia="仿宋_GB2312" w:hAnsi="Times New Roman" w:hint="eastAsia"/>
                <w:szCs w:val="21"/>
              </w:rPr>
              <w:t>市场需求</w:t>
            </w:r>
          </w:p>
        </w:tc>
        <w:tc>
          <w:tcPr>
            <w:tcW w:w="4881" w:type="dxa"/>
            <w:tcBorders>
              <w:top w:val="single" w:sz="4" w:space="0" w:color="auto"/>
              <w:left w:val="single" w:sz="4" w:space="0" w:color="auto"/>
              <w:bottom w:val="single" w:sz="4" w:space="0" w:color="auto"/>
              <w:right w:val="single" w:sz="4" w:space="0" w:color="auto"/>
            </w:tcBorders>
            <w:vAlign w:val="center"/>
          </w:tcPr>
          <w:p w14:paraId="71974D6A"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目标客户明确，市场容量及需求较大，可拓展性强，产品或服务市场认可度高并能快速进入，有合适的计划和可靠资源支持未来持续快速成长。</w:t>
            </w:r>
          </w:p>
        </w:tc>
        <w:tc>
          <w:tcPr>
            <w:tcW w:w="1143" w:type="dxa"/>
            <w:tcBorders>
              <w:top w:val="single" w:sz="4" w:space="0" w:color="auto"/>
              <w:left w:val="single" w:sz="4" w:space="0" w:color="auto"/>
              <w:bottom w:val="single" w:sz="4" w:space="0" w:color="auto"/>
              <w:right w:val="single" w:sz="4" w:space="0" w:color="auto"/>
            </w:tcBorders>
            <w:vAlign w:val="center"/>
          </w:tcPr>
          <w:p w14:paraId="3292E9A0"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76EAAF9A" w14:textId="77777777">
        <w:trPr>
          <w:trHeight w:val="788"/>
          <w:jc w:val="center"/>
        </w:trPr>
        <w:tc>
          <w:tcPr>
            <w:tcW w:w="1331" w:type="dxa"/>
            <w:vMerge/>
            <w:tcBorders>
              <w:left w:val="single" w:sz="4" w:space="0" w:color="auto"/>
            </w:tcBorders>
            <w:vAlign w:val="center"/>
          </w:tcPr>
          <w:p w14:paraId="51376755"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3406E6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竞争优势</w:t>
            </w:r>
          </w:p>
        </w:tc>
        <w:tc>
          <w:tcPr>
            <w:tcW w:w="4881" w:type="dxa"/>
            <w:tcBorders>
              <w:top w:val="single" w:sz="4" w:space="0" w:color="auto"/>
              <w:left w:val="single" w:sz="4" w:space="0" w:color="auto"/>
              <w:bottom w:val="single" w:sz="4" w:space="0" w:color="auto"/>
              <w:right w:val="single" w:sz="4" w:space="0" w:color="auto"/>
            </w:tcBorders>
            <w:vAlign w:val="center"/>
          </w:tcPr>
          <w:p w14:paraId="5BAA2428"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产品竞争优势明显，竞争能力强，不可复制性。</w:t>
            </w:r>
          </w:p>
        </w:tc>
        <w:tc>
          <w:tcPr>
            <w:tcW w:w="1143" w:type="dxa"/>
            <w:tcBorders>
              <w:top w:val="single" w:sz="4" w:space="0" w:color="auto"/>
              <w:left w:val="single" w:sz="4" w:space="0" w:color="auto"/>
              <w:bottom w:val="single" w:sz="4" w:space="0" w:color="auto"/>
              <w:right w:val="single" w:sz="4" w:space="0" w:color="auto"/>
            </w:tcBorders>
            <w:vAlign w:val="center"/>
          </w:tcPr>
          <w:p w14:paraId="57919DDE"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791899D0" w14:textId="77777777">
        <w:trPr>
          <w:trHeight w:val="850"/>
          <w:jc w:val="center"/>
        </w:trPr>
        <w:tc>
          <w:tcPr>
            <w:tcW w:w="1331" w:type="dxa"/>
            <w:vMerge/>
            <w:tcBorders>
              <w:left w:val="single" w:sz="4" w:space="0" w:color="auto"/>
            </w:tcBorders>
            <w:vAlign w:val="center"/>
          </w:tcPr>
          <w:p w14:paraId="1CE355DF"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525AE48"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市场门槛</w:t>
            </w:r>
          </w:p>
        </w:tc>
        <w:tc>
          <w:tcPr>
            <w:tcW w:w="4881" w:type="dxa"/>
            <w:tcBorders>
              <w:top w:val="single" w:sz="4" w:space="0" w:color="auto"/>
              <w:left w:val="single" w:sz="4" w:space="0" w:color="auto"/>
              <w:bottom w:val="single" w:sz="4" w:space="0" w:color="auto"/>
              <w:right w:val="single" w:sz="4" w:space="0" w:color="auto"/>
            </w:tcBorders>
            <w:vAlign w:val="center"/>
          </w:tcPr>
          <w:p w14:paraId="64BDD76A"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产品不易被模仿或被替代，主导产品不存在政策、环境、市场准入等方面的制约。</w:t>
            </w:r>
          </w:p>
        </w:tc>
        <w:tc>
          <w:tcPr>
            <w:tcW w:w="1143" w:type="dxa"/>
            <w:tcBorders>
              <w:top w:val="single" w:sz="4" w:space="0" w:color="auto"/>
              <w:left w:val="single" w:sz="4" w:space="0" w:color="auto"/>
              <w:bottom w:val="single" w:sz="4" w:space="0" w:color="auto"/>
              <w:right w:val="single" w:sz="4" w:space="0" w:color="auto"/>
            </w:tcBorders>
            <w:vAlign w:val="center"/>
          </w:tcPr>
          <w:p w14:paraId="375D47C7"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23FC23E3" w14:textId="77777777">
        <w:trPr>
          <w:trHeight w:val="850"/>
          <w:jc w:val="center"/>
        </w:trPr>
        <w:tc>
          <w:tcPr>
            <w:tcW w:w="1331" w:type="dxa"/>
            <w:vMerge/>
            <w:tcBorders>
              <w:left w:val="single" w:sz="4" w:space="0" w:color="auto"/>
              <w:bottom w:val="single" w:sz="4" w:space="0" w:color="auto"/>
            </w:tcBorders>
            <w:vAlign w:val="center"/>
          </w:tcPr>
          <w:p w14:paraId="04272C9C"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1C2A08D"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市场价值</w:t>
            </w:r>
          </w:p>
        </w:tc>
        <w:tc>
          <w:tcPr>
            <w:tcW w:w="4881" w:type="dxa"/>
            <w:tcBorders>
              <w:top w:val="single" w:sz="4" w:space="0" w:color="auto"/>
              <w:left w:val="single" w:sz="4" w:space="0" w:color="auto"/>
              <w:bottom w:val="single" w:sz="4" w:space="0" w:color="auto"/>
            </w:tcBorders>
            <w:vAlign w:val="center"/>
          </w:tcPr>
          <w:p w14:paraId="46054E82"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产品在供应链上游及下游的话语权、专业能力及不可替代性。</w:t>
            </w:r>
          </w:p>
        </w:tc>
        <w:tc>
          <w:tcPr>
            <w:tcW w:w="1143" w:type="dxa"/>
            <w:tcBorders>
              <w:top w:val="single" w:sz="4" w:space="0" w:color="auto"/>
              <w:left w:val="single" w:sz="4" w:space="0" w:color="auto"/>
              <w:bottom w:val="single" w:sz="4" w:space="0" w:color="auto"/>
              <w:right w:val="single" w:sz="4" w:space="0" w:color="auto"/>
            </w:tcBorders>
            <w:vAlign w:val="center"/>
          </w:tcPr>
          <w:p w14:paraId="1111D519"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26C1A9BC" w14:textId="77777777">
        <w:trPr>
          <w:trHeight w:val="850"/>
          <w:jc w:val="center"/>
        </w:trPr>
        <w:tc>
          <w:tcPr>
            <w:tcW w:w="1331" w:type="dxa"/>
            <w:vMerge/>
            <w:tcBorders>
              <w:left w:val="single" w:sz="4" w:space="0" w:color="auto"/>
              <w:bottom w:val="single" w:sz="4" w:space="0" w:color="auto"/>
            </w:tcBorders>
            <w:vAlign w:val="center"/>
          </w:tcPr>
          <w:p w14:paraId="616448FB"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6D76E419"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产品开发和生产策略</w:t>
            </w:r>
          </w:p>
        </w:tc>
        <w:tc>
          <w:tcPr>
            <w:tcW w:w="4881" w:type="dxa"/>
            <w:tcBorders>
              <w:left w:val="single" w:sz="4" w:space="0" w:color="auto"/>
              <w:bottom w:val="single" w:sz="4" w:space="0" w:color="auto"/>
            </w:tcBorders>
            <w:vAlign w:val="center"/>
          </w:tcPr>
          <w:p w14:paraId="7343E1D9"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产品化实施计划进度明确，阶段目标清晰、可行。</w:t>
            </w:r>
          </w:p>
        </w:tc>
        <w:tc>
          <w:tcPr>
            <w:tcW w:w="1143" w:type="dxa"/>
            <w:tcBorders>
              <w:top w:val="single" w:sz="4" w:space="0" w:color="auto"/>
              <w:left w:val="single" w:sz="4" w:space="0" w:color="auto"/>
              <w:bottom w:val="single" w:sz="4" w:space="0" w:color="auto"/>
              <w:right w:val="single" w:sz="4" w:space="0" w:color="auto"/>
            </w:tcBorders>
            <w:vAlign w:val="center"/>
          </w:tcPr>
          <w:p w14:paraId="7474F10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8</w:t>
            </w:r>
          </w:p>
        </w:tc>
      </w:tr>
      <w:tr w:rsidR="007D6DF3" w14:paraId="2FB6E7AB" w14:textId="77777777">
        <w:trPr>
          <w:trHeight w:val="680"/>
          <w:jc w:val="center"/>
        </w:trPr>
        <w:tc>
          <w:tcPr>
            <w:tcW w:w="1331" w:type="dxa"/>
            <w:vMerge w:val="restart"/>
            <w:tcBorders>
              <w:top w:val="single" w:sz="4" w:space="0" w:color="auto"/>
              <w:left w:val="single" w:sz="4" w:space="0" w:color="auto"/>
            </w:tcBorders>
            <w:vAlign w:val="center"/>
          </w:tcPr>
          <w:p w14:paraId="7BC838D6" w14:textId="77777777" w:rsidR="007D6DF3" w:rsidRDefault="00A2137C">
            <w:pPr>
              <w:tabs>
                <w:tab w:val="left" w:pos="312"/>
              </w:tabs>
              <w:spacing w:line="360" w:lineRule="exact"/>
              <w:jc w:val="center"/>
              <w:rPr>
                <w:rFonts w:ascii="Times New Roman" w:eastAsia="仿宋_GB2312" w:hAnsi="Times New Roman"/>
                <w:szCs w:val="21"/>
                <w:lang w:val="zh-TW" w:eastAsia="zh-TW"/>
              </w:rPr>
            </w:pPr>
            <w:r>
              <w:rPr>
                <w:rFonts w:ascii="Times New Roman" w:eastAsia="仿宋_GB2312" w:hAnsi="Times New Roman" w:hint="eastAsia"/>
                <w:szCs w:val="21"/>
              </w:rPr>
              <w:t>财务状况</w:t>
            </w:r>
          </w:p>
        </w:tc>
        <w:tc>
          <w:tcPr>
            <w:tcW w:w="1404" w:type="dxa"/>
            <w:vMerge w:val="restart"/>
            <w:tcBorders>
              <w:top w:val="single" w:sz="4" w:space="0" w:color="auto"/>
              <w:left w:val="single" w:sz="4" w:space="0" w:color="auto"/>
              <w:right w:val="single" w:sz="4" w:space="0" w:color="auto"/>
            </w:tcBorders>
            <w:vAlign w:val="center"/>
          </w:tcPr>
          <w:p w14:paraId="4A200B4F" w14:textId="77777777" w:rsidR="007D6DF3" w:rsidRDefault="00A2137C">
            <w:pPr>
              <w:tabs>
                <w:tab w:val="left" w:pos="312"/>
              </w:tabs>
              <w:spacing w:line="360" w:lineRule="exact"/>
              <w:jc w:val="center"/>
              <w:rPr>
                <w:rFonts w:ascii="Times New Roman" w:eastAsia="仿宋_GB2312" w:hAnsi="Times New Roman"/>
                <w:szCs w:val="21"/>
                <w:lang w:val="zh-TW"/>
              </w:rPr>
            </w:pPr>
            <w:r>
              <w:rPr>
                <w:rFonts w:ascii="Times New Roman" w:eastAsia="仿宋_GB2312" w:hAnsi="Times New Roman" w:hint="eastAsia"/>
                <w:szCs w:val="21"/>
              </w:rPr>
              <w:t>经营现状</w:t>
            </w:r>
          </w:p>
        </w:tc>
        <w:tc>
          <w:tcPr>
            <w:tcW w:w="4881" w:type="dxa"/>
            <w:tcBorders>
              <w:top w:val="single" w:sz="4" w:space="0" w:color="auto"/>
              <w:left w:val="single" w:sz="4" w:space="0" w:color="auto"/>
              <w:bottom w:val="single" w:sz="4" w:space="0" w:color="auto"/>
              <w:right w:val="single" w:sz="4" w:space="0" w:color="auto"/>
            </w:tcBorders>
          </w:tcPr>
          <w:p w14:paraId="25E4C34C" w14:textId="77777777" w:rsidR="007D6DF3" w:rsidRDefault="00A2137C">
            <w:pPr>
              <w:tabs>
                <w:tab w:val="left" w:pos="312"/>
              </w:tabs>
              <w:spacing w:line="360" w:lineRule="exact"/>
              <w:jc w:val="left"/>
              <w:rPr>
                <w:rFonts w:ascii="Times New Roman" w:eastAsia="仿宋_GB2312" w:hAnsi="Times New Roman"/>
                <w:szCs w:val="21"/>
                <w:lang w:val="zh-TW" w:eastAsia="zh-TW"/>
              </w:rPr>
            </w:pPr>
            <w:r>
              <w:rPr>
                <w:rFonts w:ascii="Times New Roman" w:eastAsia="仿宋_GB2312" w:hAnsi="Times New Roman" w:hint="eastAsia"/>
                <w:szCs w:val="21"/>
              </w:rPr>
              <w:t>1.</w:t>
            </w:r>
            <w:r>
              <w:rPr>
                <w:rFonts w:ascii="Times New Roman" w:eastAsia="仿宋_GB2312" w:hAnsi="Times New Roman" w:hint="eastAsia"/>
                <w:szCs w:val="21"/>
              </w:rPr>
              <w:t>经营绩效：项目存续时间、营业收入、企业利润、持续盈利能力、市场份额、客户（用户）情况、税收上缴、投入与产出比等情况。</w:t>
            </w:r>
          </w:p>
        </w:tc>
        <w:tc>
          <w:tcPr>
            <w:tcW w:w="1143" w:type="dxa"/>
            <w:tcBorders>
              <w:top w:val="single" w:sz="4" w:space="0" w:color="auto"/>
              <w:left w:val="single" w:sz="4" w:space="0" w:color="auto"/>
              <w:bottom w:val="single" w:sz="4" w:space="0" w:color="auto"/>
              <w:right w:val="single" w:sz="4" w:space="0" w:color="auto"/>
            </w:tcBorders>
            <w:vAlign w:val="center"/>
          </w:tcPr>
          <w:p w14:paraId="25376330"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5B5EA975" w14:textId="77777777">
        <w:trPr>
          <w:trHeight w:val="463"/>
          <w:jc w:val="center"/>
        </w:trPr>
        <w:tc>
          <w:tcPr>
            <w:tcW w:w="1331" w:type="dxa"/>
            <w:vMerge/>
            <w:tcBorders>
              <w:left w:val="single" w:sz="4" w:space="0" w:color="auto"/>
            </w:tcBorders>
            <w:vAlign w:val="center"/>
          </w:tcPr>
          <w:p w14:paraId="01273242"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vMerge/>
            <w:tcBorders>
              <w:left w:val="single" w:sz="4" w:space="0" w:color="auto"/>
              <w:bottom w:val="single" w:sz="4" w:space="0" w:color="auto"/>
              <w:right w:val="single" w:sz="4" w:space="0" w:color="auto"/>
            </w:tcBorders>
            <w:vAlign w:val="center"/>
          </w:tcPr>
          <w:p w14:paraId="0AD6DFBE" w14:textId="77777777" w:rsidR="007D6DF3" w:rsidRDefault="007D6DF3">
            <w:pPr>
              <w:tabs>
                <w:tab w:val="left" w:pos="312"/>
              </w:tabs>
              <w:spacing w:line="360" w:lineRule="exact"/>
              <w:jc w:val="center"/>
              <w:rPr>
                <w:rFonts w:ascii="Times New Roman" w:eastAsia="仿宋_GB2312" w:hAnsi="Times New Roman"/>
                <w:szCs w:val="21"/>
              </w:rPr>
            </w:pPr>
          </w:p>
        </w:tc>
        <w:tc>
          <w:tcPr>
            <w:tcW w:w="4881" w:type="dxa"/>
            <w:tcBorders>
              <w:top w:val="single" w:sz="4" w:space="0" w:color="auto"/>
              <w:left w:val="single" w:sz="4" w:space="0" w:color="auto"/>
              <w:bottom w:val="single" w:sz="4" w:space="0" w:color="auto"/>
              <w:right w:val="single" w:sz="4" w:space="0" w:color="auto"/>
            </w:tcBorders>
          </w:tcPr>
          <w:p w14:paraId="04F6B4E0"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现金流：维持企业正常经营的现金流情况。</w:t>
            </w:r>
          </w:p>
        </w:tc>
        <w:tc>
          <w:tcPr>
            <w:tcW w:w="1143" w:type="dxa"/>
            <w:tcBorders>
              <w:top w:val="single" w:sz="4" w:space="0" w:color="auto"/>
              <w:left w:val="single" w:sz="4" w:space="0" w:color="auto"/>
              <w:bottom w:val="single" w:sz="4" w:space="0" w:color="auto"/>
              <w:right w:val="single" w:sz="4" w:space="0" w:color="auto"/>
            </w:tcBorders>
            <w:vAlign w:val="center"/>
          </w:tcPr>
          <w:p w14:paraId="48C85CF6"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r w:rsidR="007D6DF3" w14:paraId="46580438" w14:textId="77777777">
        <w:trPr>
          <w:trHeight w:val="680"/>
          <w:jc w:val="center"/>
        </w:trPr>
        <w:tc>
          <w:tcPr>
            <w:tcW w:w="1331" w:type="dxa"/>
            <w:vMerge/>
            <w:tcBorders>
              <w:left w:val="single" w:sz="4" w:space="0" w:color="auto"/>
              <w:bottom w:val="single" w:sz="4" w:space="0" w:color="auto"/>
            </w:tcBorders>
            <w:vAlign w:val="center"/>
          </w:tcPr>
          <w:p w14:paraId="5D2E5589" w14:textId="77777777" w:rsidR="007D6DF3" w:rsidRDefault="007D6DF3">
            <w:pPr>
              <w:tabs>
                <w:tab w:val="left" w:pos="312"/>
              </w:tabs>
              <w:spacing w:line="360" w:lineRule="exact"/>
              <w:jc w:val="center"/>
              <w:rPr>
                <w:rFonts w:ascii="Times New Roman" w:eastAsia="仿宋_GB2312" w:hAnsi="Times New Roman"/>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DAA65CC"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经营规划</w:t>
            </w:r>
          </w:p>
        </w:tc>
        <w:tc>
          <w:tcPr>
            <w:tcW w:w="4881" w:type="dxa"/>
            <w:tcBorders>
              <w:top w:val="single" w:sz="4" w:space="0" w:color="auto"/>
              <w:left w:val="single" w:sz="4" w:space="0" w:color="auto"/>
              <w:bottom w:val="single" w:sz="4" w:space="0" w:color="auto"/>
              <w:right w:val="single" w:sz="4" w:space="0" w:color="auto"/>
            </w:tcBorders>
          </w:tcPr>
          <w:p w14:paraId="60CC5A4F" w14:textId="77777777" w:rsidR="007D6DF3" w:rsidRDefault="00A2137C">
            <w:pPr>
              <w:tabs>
                <w:tab w:val="left" w:pos="312"/>
              </w:tabs>
              <w:spacing w:line="360" w:lineRule="exact"/>
              <w:jc w:val="left"/>
              <w:rPr>
                <w:rFonts w:ascii="Times New Roman" w:eastAsia="仿宋_GB2312" w:hAnsi="Times New Roman"/>
                <w:szCs w:val="21"/>
              </w:rPr>
            </w:pPr>
            <w:r>
              <w:rPr>
                <w:rFonts w:ascii="Times New Roman" w:eastAsia="仿宋_GB2312" w:hAnsi="Times New Roman" w:hint="eastAsia"/>
                <w:szCs w:val="21"/>
              </w:rPr>
              <w:t>投融资计划、资金结构及财务规划合理，资金筹措能力有保障。</w:t>
            </w:r>
          </w:p>
        </w:tc>
        <w:tc>
          <w:tcPr>
            <w:tcW w:w="1143" w:type="dxa"/>
            <w:tcBorders>
              <w:top w:val="single" w:sz="4" w:space="0" w:color="auto"/>
              <w:left w:val="single" w:sz="4" w:space="0" w:color="auto"/>
              <w:bottom w:val="single" w:sz="4" w:space="0" w:color="auto"/>
              <w:right w:val="single" w:sz="4" w:space="0" w:color="auto"/>
            </w:tcBorders>
            <w:vAlign w:val="center"/>
          </w:tcPr>
          <w:p w14:paraId="4BD51FB5" w14:textId="77777777" w:rsidR="007D6DF3" w:rsidRDefault="00A2137C">
            <w:pPr>
              <w:tabs>
                <w:tab w:val="left" w:pos="312"/>
              </w:tabs>
              <w:spacing w:line="360" w:lineRule="exact"/>
              <w:jc w:val="center"/>
              <w:rPr>
                <w:rFonts w:ascii="Times New Roman" w:eastAsia="仿宋_GB2312" w:hAnsi="Times New Roman"/>
                <w:szCs w:val="21"/>
              </w:rPr>
            </w:pPr>
            <w:r>
              <w:rPr>
                <w:rFonts w:ascii="Times New Roman" w:eastAsia="仿宋_GB2312" w:hAnsi="Times New Roman" w:hint="eastAsia"/>
                <w:szCs w:val="21"/>
              </w:rPr>
              <w:t>10</w:t>
            </w:r>
          </w:p>
        </w:tc>
      </w:tr>
    </w:tbl>
    <w:p w14:paraId="0B5E5A01" w14:textId="77777777" w:rsidR="007D6DF3" w:rsidRDefault="00A2137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备注：1.赛事评审标准根据评审专家意见进行实时修正。</w:t>
      </w:r>
    </w:p>
    <w:p w14:paraId="71AED8FB" w14:textId="77777777" w:rsidR="007D6DF3" w:rsidRDefault="00A2137C">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2.行业需求赛道、境外赛道评审规则由广东高校科技成果</w:t>
      </w:r>
    </w:p>
    <w:p w14:paraId="496BB43D" w14:textId="77777777" w:rsidR="007D6DF3" w:rsidRDefault="00A2137C">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转化中心另行发布。</w:t>
      </w:r>
    </w:p>
    <w:sectPr w:rsidR="007D6DF3">
      <w:headerReference w:type="default" r:id="rId8"/>
      <w:footerReference w:type="default" r:id="rId9"/>
      <w:type w:val="continuous"/>
      <w:pgSz w:w="11906" w:h="16838"/>
      <w:pgMar w:top="2098" w:right="1474" w:bottom="1984" w:left="1587" w:header="851"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B40C" w14:textId="77777777" w:rsidR="0052765A" w:rsidRDefault="0052765A">
      <w:r>
        <w:separator/>
      </w:r>
    </w:p>
  </w:endnote>
  <w:endnote w:type="continuationSeparator" w:id="0">
    <w:p w14:paraId="40B88618" w14:textId="77777777" w:rsidR="0052765A" w:rsidRDefault="0052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B2D0" w14:textId="77777777" w:rsidR="007D6DF3" w:rsidRDefault="00A2137C">
    <w:pPr>
      <w:pStyle w:val="a7"/>
      <w:jc w:val="center"/>
    </w:pPr>
    <w:r>
      <w:rPr>
        <w:noProof/>
      </w:rPr>
      <mc:AlternateContent>
        <mc:Choice Requires="wps">
          <w:drawing>
            <wp:anchor distT="0" distB="0" distL="114300" distR="114300" simplePos="0" relativeHeight="251659264" behindDoc="0" locked="0" layoutInCell="1" allowOverlap="1" wp14:anchorId="35D1D35C" wp14:editId="4DA6538D">
              <wp:simplePos x="0" y="0"/>
              <wp:positionH relativeFrom="margin">
                <wp:align>outside</wp:align>
              </wp:positionH>
              <wp:positionV relativeFrom="paragraph">
                <wp:posOffset>0</wp:posOffset>
              </wp:positionV>
              <wp:extent cx="622935" cy="23050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27648578" w14:textId="77777777" w:rsidR="007D6DF3" w:rsidRDefault="00A2137C">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35D1D35C" id="_x0000_t202" coordsize="21600,21600" o:spt="202" path="m,l,21600r21600,l21600,xe">
              <v:stroke joinstyle="miter"/>
              <v:path gradientshapeok="t" o:connecttype="rect"/>
            </v:shapetype>
            <v:shape id="文本框 5" o:spid="_x0000_s1026" type="#_x0000_t202" style="position:absolute;left:0;text-align:left;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" filled="f" stroked="f">
              <v:textbox style="mso-fit-shape-to-text:t" inset="0,0,0,0">
                <w:txbxContent>
                  <w:p w14:paraId="27648578" w14:textId="77777777" w:rsidR="007D6DF3" w:rsidRDefault="00A2137C">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A2A13" w14:textId="77777777" w:rsidR="0052765A" w:rsidRDefault="0052765A">
      <w:r>
        <w:separator/>
      </w:r>
    </w:p>
  </w:footnote>
  <w:footnote w:type="continuationSeparator" w:id="0">
    <w:p w14:paraId="57B5170B" w14:textId="77777777" w:rsidR="0052765A" w:rsidRDefault="0052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67325" w14:textId="77777777" w:rsidR="007D6DF3" w:rsidRDefault="007D6DF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939E2A"/>
    <w:multiLevelType w:val="singleLevel"/>
    <w:tmpl w:val="96939E2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hZDZhMmYzNGFmZjFhYjAxMjY3YWJmMDgzNGNmM2EifQ=="/>
    <w:docVar w:name="KSO_WPS_MARK_KEY" w:val="3ce71e74-29f1-47ea-bf45-db59f546c2f4"/>
  </w:docVars>
  <w:rsids>
    <w:rsidRoot w:val="005D07FD"/>
    <w:rsid w:val="93FF8A5F"/>
    <w:rsid w:val="BC0F0A8B"/>
    <w:rsid w:val="D637C82A"/>
    <w:rsid w:val="000A113A"/>
    <w:rsid w:val="00151747"/>
    <w:rsid w:val="001522FB"/>
    <w:rsid w:val="001C3EDE"/>
    <w:rsid w:val="00202F09"/>
    <w:rsid w:val="00264E64"/>
    <w:rsid w:val="002746A2"/>
    <w:rsid w:val="002A6BCE"/>
    <w:rsid w:val="003030EA"/>
    <w:rsid w:val="0030339E"/>
    <w:rsid w:val="00322E5E"/>
    <w:rsid w:val="00344C3C"/>
    <w:rsid w:val="00347F1E"/>
    <w:rsid w:val="00386698"/>
    <w:rsid w:val="003A7E51"/>
    <w:rsid w:val="003B17AE"/>
    <w:rsid w:val="003E316F"/>
    <w:rsid w:val="003F4E6E"/>
    <w:rsid w:val="00444CC4"/>
    <w:rsid w:val="00463860"/>
    <w:rsid w:val="00494AAE"/>
    <w:rsid w:val="004A090E"/>
    <w:rsid w:val="004D15B2"/>
    <w:rsid w:val="0052765A"/>
    <w:rsid w:val="00532A87"/>
    <w:rsid w:val="005541CC"/>
    <w:rsid w:val="00560B0B"/>
    <w:rsid w:val="005D07FD"/>
    <w:rsid w:val="00622727"/>
    <w:rsid w:val="006374D1"/>
    <w:rsid w:val="00681969"/>
    <w:rsid w:val="00722FDC"/>
    <w:rsid w:val="007274C5"/>
    <w:rsid w:val="007A1DA3"/>
    <w:rsid w:val="007D0C57"/>
    <w:rsid w:val="007D6DF3"/>
    <w:rsid w:val="00887E98"/>
    <w:rsid w:val="008C2221"/>
    <w:rsid w:val="009716F1"/>
    <w:rsid w:val="00972682"/>
    <w:rsid w:val="009D4A77"/>
    <w:rsid w:val="00A123FE"/>
    <w:rsid w:val="00A2137C"/>
    <w:rsid w:val="00A33AD6"/>
    <w:rsid w:val="00A86F6D"/>
    <w:rsid w:val="00AC3777"/>
    <w:rsid w:val="00AE6D8B"/>
    <w:rsid w:val="00AF7E5D"/>
    <w:rsid w:val="00B66B69"/>
    <w:rsid w:val="00B71866"/>
    <w:rsid w:val="00BA0558"/>
    <w:rsid w:val="00BC1937"/>
    <w:rsid w:val="00BF3785"/>
    <w:rsid w:val="00BF5DDF"/>
    <w:rsid w:val="00CE6617"/>
    <w:rsid w:val="00D06942"/>
    <w:rsid w:val="00D13B52"/>
    <w:rsid w:val="00D57280"/>
    <w:rsid w:val="00D70A7D"/>
    <w:rsid w:val="00D849DB"/>
    <w:rsid w:val="00DA21DD"/>
    <w:rsid w:val="00E45392"/>
    <w:rsid w:val="00E8646B"/>
    <w:rsid w:val="00EA4342"/>
    <w:rsid w:val="00ED3F4B"/>
    <w:rsid w:val="00EF41C5"/>
    <w:rsid w:val="00F056E7"/>
    <w:rsid w:val="00F17AB6"/>
    <w:rsid w:val="00FA1F9D"/>
    <w:rsid w:val="00FB01D6"/>
    <w:rsid w:val="00FD6CF7"/>
    <w:rsid w:val="0B27035A"/>
    <w:rsid w:val="0DF02D6C"/>
    <w:rsid w:val="1CC015A3"/>
    <w:rsid w:val="22146DBF"/>
    <w:rsid w:val="281667CC"/>
    <w:rsid w:val="2B1218B6"/>
    <w:rsid w:val="2E0979F4"/>
    <w:rsid w:val="31F86CB1"/>
    <w:rsid w:val="35D03546"/>
    <w:rsid w:val="361177CC"/>
    <w:rsid w:val="380B7B77"/>
    <w:rsid w:val="38C17158"/>
    <w:rsid w:val="41DA7286"/>
    <w:rsid w:val="430D5439"/>
    <w:rsid w:val="4A5F2260"/>
    <w:rsid w:val="4BA6467C"/>
    <w:rsid w:val="4E9133C2"/>
    <w:rsid w:val="573509BB"/>
    <w:rsid w:val="63B7D320"/>
    <w:rsid w:val="68FF1DBA"/>
    <w:rsid w:val="6A9736B6"/>
    <w:rsid w:val="6E7D225E"/>
    <w:rsid w:val="730108A3"/>
    <w:rsid w:val="737E75BF"/>
    <w:rsid w:val="74634609"/>
    <w:rsid w:val="79823784"/>
    <w:rsid w:val="7A081373"/>
    <w:rsid w:val="7B902521"/>
    <w:rsid w:val="7C3A0345"/>
    <w:rsid w:val="7CB6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6C958"/>
  <w15:docId w15:val="{49023169-D28B-4FAC-A750-8581DA35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Body Tex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pPr>
      <w:spacing w:after="120" w:line="480" w:lineRule="auto"/>
    </w:pPr>
    <w:rPr>
      <w:sz w:val="32"/>
    </w:rPr>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9">
    <w:name w:val="Normal (Web)"/>
    <w:basedOn w:val="a"/>
    <w:qFormat/>
    <w:pPr>
      <w:spacing w:before="100" w:beforeAutospacing="1" w:after="100" w:afterAutospacing="1"/>
      <w:jc w:val="left"/>
    </w:pPr>
    <w:rPr>
      <w:kern w:val="0"/>
      <w:sz w:val="24"/>
    </w:rPr>
  </w:style>
  <w:style w:type="paragraph" w:styleId="aa">
    <w:name w:val="annotation subject"/>
    <w:basedOn w:val="a3"/>
    <w:next w:val="a3"/>
    <w:link w:val="ab"/>
    <w:qFormat/>
    <w:rPr>
      <w:b/>
      <w:bCs/>
    </w:rPr>
  </w:style>
  <w:style w:type="table" w:styleId="ac">
    <w:name w:val="Table Grid"/>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Emphasis"/>
    <w:basedOn w:val="a0"/>
    <w:qFormat/>
    <w:rPr>
      <w:i/>
    </w:rPr>
  </w:style>
  <w:style w:type="character" w:styleId="af">
    <w:name w:val="Hyperlink"/>
    <w:basedOn w:val="a0"/>
    <w:uiPriority w:val="99"/>
    <w:unhideWhenUsed/>
    <w:qFormat/>
    <w:rPr>
      <w:color w:val="0000FF"/>
      <w:u w:val="single"/>
    </w:rPr>
  </w:style>
  <w:style w:type="character" w:styleId="af0">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6">
    <w:name w:val="批注框文本 字符"/>
    <w:link w:val="a5"/>
    <w:qFormat/>
    <w:rPr>
      <w:rFonts w:ascii="Calibri" w:hAnsi="Calibri"/>
      <w:kern w:val="2"/>
      <w:sz w:val="18"/>
      <w:szCs w:val="18"/>
    </w:rPr>
  </w:style>
  <w:style w:type="character" w:customStyle="1" w:styleId="ab">
    <w:name w:val="批注主题 字符"/>
    <w:link w:val="aa"/>
    <w:qFormat/>
    <w:rPr>
      <w:rFonts w:ascii="Calibri" w:hAnsi="Calibri"/>
      <w:b/>
      <w:bCs/>
      <w:kern w:val="2"/>
      <w:sz w:val="21"/>
      <w:szCs w:val="24"/>
    </w:rPr>
  </w:style>
  <w:style w:type="paragraph" w:customStyle="1" w:styleId="Default">
    <w:name w:val="Default"/>
    <w:qFormat/>
    <w:pPr>
      <w:widowControl w:val="0"/>
      <w:autoSpaceDE w:val="0"/>
      <w:autoSpaceDN w:val="0"/>
      <w:adjustRightInd w:val="0"/>
    </w:pPr>
    <w:rPr>
      <w:rFonts w:ascii="等线" w:eastAsia="等线" w:hAnsi="Calibri" w:cs="等线"/>
      <w:color w:val="000000"/>
      <w:sz w:val="24"/>
      <w:szCs w:val="24"/>
    </w:rPr>
  </w:style>
  <w:style w:type="paragraph" w:customStyle="1" w:styleId="10">
    <w:name w:val="修订1"/>
    <w:uiPriority w:val="99"/>
    <w:unhideWhenUsed/>
    <w:qFormat/>
    <w:rPr>
      <w:rFonts w:ascii="Calibri" w:hAnsi="Calibri"/>
      <w:kern w:val="2"/>
      <w:sz w:val="21"/>
      <w:szCs w:val="24"/>
    </w:r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914</Words>
  <Characters>5212</Characters>
  <Application>Microsoft Office Word</Application>
  <DocSecurity>0</DocSecurity>
  <Lines>43</Lines>
  <Paragraphs>12</Paragraphs>
  <ScaleCrop>false</ScaleCrop>
  <Company>HP Inc.</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附件：2025年第八届“高创杯”广东高校科技成果转化路演大赛活动方案</dc:title>
  <dc:creator>Administrator</dc:creator>
  <cp:lastModifiedBy>Administrator</cp:lastModifiedBy>
  <cp:revision>5</cp:revision>
  <dcterms:created xsi:type="dcterms:W3CDTF">2025-03-07T22:59:00Z</dcterms:created>
  <dcterms:modified xsi:type="dcterms:W3CDTF">2025-03-21T06:51:00Z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11F2BA827DD3407EBE1BC640DD4EABC7_13</vt:lpwstr>
  </property>
  <property fmtid="{D5CDD505-2E9C-101B-9397-08002B2CF9AE}" pid="4" name="慧眼令牌">
    <vt:lpwstr>eyJraWQiOiJvYSIsInR5cCI6IkpXVCIsImFsZyI6IkhTMjU2In0.eyJzdWIiOiJPQS1MT0dJTiIsImNvcnBJZCI6IiIsIm1haW5BY2NvdW50IjoiIiwiaXNzIjoiRVhPQSIsIm9EZXB0IjoiIiwidXNlcklkIjoxMDcxMiwibURlcHQiOiIxNiznp5HnoJTlpIQo56CU56m255Sf5pWZ6IKy5aSE44CB55yB5a2m5L2N5YqeKSIsIm5iZiI6MTc</vt:lpwstr>
  </property>
  <property fmtid="{D5CDD505-2E9C-101B-9397-08002B2CF9AE}" pid="5" name="KSOTemplateDocerSaveRecord">
    <vt:lpwstr>eyJoZGlkIjoiZTk2YTU5MmE0ZmU1ZjU3Zjk0MDQ1N2EzZGQ1YWMyZTUiLCJ1c2VySWQiOiIyNDkxMzY1MDYifQ==</vt:lpwstr>
  </property>
</Properties>
</file>